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B1F90" w14:textId="77777777" w:rsidR="00B907C7" w:rsidRDefault="00000000">
      <w:pPr>
        <w:pStyle w:val="aff7"/>
        <w:framePr w:wrap="around"/>
        <w:rPr>
          <w:rFonts w:ascii="Times New Roman"/>
          <w:color w:val="000000" w:themeColor="text1"/>
        </w:rPr>
      </w:pPr>
      <w:r>
        <w:rPr>
          <w:rFonts w:ascii="Times New Roman"/>
          <w:color w:val="000000" w:themeColor="text1"/>
        </w:rPr>
        <w:t xml:space="preserve">ICS  </w:t>
      </w:r>
      <w:r>
        <w:rPr>
          <w:rFonts w:hAnsi="黑体"/>
          <w:color w:val="000000" w:themeColor="text1"/>
        </w:rPr>
        <w:t>93.080.20</w:t>
      </w:r>
    </w:p>
    <w:p w14:paraId="17769CD9" w14:textId="77777777" w:rsidR="00B907C7" w:rsidRDefault="00000000">
      <w:pPr>
        <w:pStyle w:val="aff7"/>
        <w:framePr w:wrap="around"/>
        <w:rPr>
          <w:rFonts w:ascii="Times New Roman"/>
          <w:color w:val="000000" w:themeColor="text1"/>
        </w:rPr>
      </w:pPr>
      <w:bookmarkStart w:id="0" w:name="WXFLH"/>
      <w:r>
        <w:rPr>
          <w:rFonts w:ascii="Times New Roman"/>
          <w:color w:val="000000" w:themeColor="text1"/>
        </w:rPr>
        <w:t xml:space="preserve">CCS  </w:t>
      </w:r>
      <w:bookmarkEnd w:id="0"/>
      <w:r>
        <w:rPr>
          <w:rFonts w:hAnsi="黑体"/>
          <w:color w:val="000000" w:themeColor="text1"/>
        </w:rPr>
        <w:t>P 66</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B907C7" w14:paraId="3DDF6093" w14:textId="77777777">
        <w:tc>
          <w:tcPr>
            <w:tcW w:w="9854" w:type="dxa"/>
            <w:tcBorders>
              <w:top w:val="nil"/>
              <w:left w:val="nil"/>
              <w:bottom w:val="nil"/>
              <w:right w:val="nil"/>
            </w:tcBorders>
            <w:shd w:val="clear" w:color="auto" w:fill="auto"/>
          </w:tcPr>
          <w:p w14:paraId="3C6BF9E3" w14:textId="77777777" w:rsidR="00B907C7" w:rsidRDefault="00000000">
            <w:pPr>
              <w:pStyle w:val="aff7"/>
              <w:framePr w:wrap="around"/>
              <w:rPr>
                <w:rFonts w:ascii="Times New Roman"/>
                <w:color w:val="000000" w:themeColor="text1"/>
              </w:rPr>
            </w:pPr>
            <w:r>
              <w:rPr>
                <w:color w:val="000000" w:themeColor="text1"/>
              </w:rPr>
              <w:pict w14:anchorId="5A66927B">
                <v:rect id="BAH" o:spid="_x0000_s2054" style="position:absolute;margin-left:-5.25pt;margin-top:0;width:68.25pt;height:15.6pt;z-index:-25165312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" stroked="f">
                  <v:textbox>
                    <w:txbxContent>
                      <w:p w14:paraId="443FB098" w14:textId="77777777" w:rsidR="00B907C7" w:rsidRDefault="00B907C7"/>
                    </w:txbxContent>
                  </v:textbox>
                </v:rect>
              </w:pict>
            </w:r>
            <w:r>
              <w:rPr>
                <w:rFonts w:ascii="Times New Roman"/>
                <w:color w:val="000000" w:themeColor="text1"/>
              </w:rPr>
              <w:fldChar w:fldCharType="begin">
                <w:ffData>
                  <w:name w:val="BAH"/>
                  <w:enabled/>
                  <w:calcOnExit w:val="0"/>
                  <w:textInput/>
                </w:ffData>
              </w:fldChar>
            </w:r>
            <w:bookmarkStart w:id="1" w:name="BAH"/>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     </w:t>
            </w:r>
            <w:r>
              <w:rPr>
                <w:rFonts w:ascii="Times New Roman"/>
                <w:color w:val="000000" w:themeColor="text1"/>
              </w:rPr>
              <w:fldChar w:fldCharType="end"/>
            </w:r>
            <w:bookmarkEnd w:id="1"/>
          </w:p>
        </w:tc>
      </w:tr>
    </w:tbl>
    <w:p w14:paraId="3D88BCBF" w14:textId="77777777" w:rsidR="00B907C7" w:rsidRDefault="00000000">
      <w:pPr>
        <w:pStyle w:val="aff3"/>
        <w:framePr w:wrap="around"/>
        <w:rPr>
          <w:rFonts w:ascii="黑体" w:eastAsia="黑体" w:hAnsi="黑体" w:hint="eastAsia"/>
          <w:color w:val="000000" w:themeColor="text1"/>
        </w:rPr>
      </w:pPr>
      <w:r>
        <w:rPr>
          <w:rFonts w:ascii="黑体" w:eastAsia="黑体" w:hAnsi="黑体"/>
          <w:color w:val="000000" w:themeColor="text1"/>
        </w:rPr>
        <w:t>DB</w:t>
      </w:r>
      <w:bookmarkStart w:id="2" w:name="c3"/>
      <w:r>
        <w:rPr>
          <w:rFonts w:ascii="黑体" w:eastAsia="黑体" w:hAnsi="黑体"/>
          <w:color w:val="000000" w:themeColor="text1"/>
        </w:rPr>
        <w:fldChar w:fldCharType="begin">
          <w:ffData>
            <w:name w:val="c3"/>
            <w:enabled/>
            <w:calcOnExit w:val="0"/>
            <w:textInput>
              <w:maxLength w:val="2"/>
            </w:textInput>
          </w:ffData>
        </w:fldChar>
      </w:r>
      <w:r>
        <w:rPr>
          <w:rFonts w:ascii="黑体" w:eastAsia="黑体" w:hAnsi="黑体"/>
          <w:color w:val="000000" w:themeColor="text1"/>
        </w:rPr>
        <w:instrText xml:space="preserve"> FORMTEXT </w:instrText>
      </w:r>
      <w:r>
        <w:rPr>
          <w:rFonts w:ascii="黑体" w:eastAsia="黑体" w:hAnsi="黑体"/>
          <w:color w:val="000000" w:themeColor="text1"/>
        </w:rPr>
      </w:r>
      <w:r>
        <w:rPr>
          <w:rFonts w:ascii="黑体" w:eastAsia="黑体" w:hAnsi="黑体"/>
          <w:color w:val="000000" w:themeColor="text1"/>
        </w:rPr>
        <w:fldChar w:fldCharType="separate"/>
      </w:r>
      <w:r>
        <w:rPr>
          <w:rFonts w:ascii="黑体" w:eastAsia="黑体" w:hAnsi="黑体"/>
          <w:color w:val="000000" w:themeColor="text1"/>
        </w:rPr>
        <w:t>37</w:t>
      </w:r>
      <w:r>
        <w:rPr>
          <w:rFonts w:ascii="黑体" w:eastAsia="黑体" w:hAnsi="黑体"/>
          <w:color w:val="000000" w:themeColor="text1"/>
        </w:rPr>
        <w:fldChar w:fldCharType="end"/>
      </w:r>
      <w:bookmarkEnd w:id="2"/>
    </w:p>
    <w:bookmarkStart w:id="3" w:name="c4"/>
    <w:p w14:paraId="41BDC0F4" w14:textId="77777777" w:rsidR="00B907C7" w:rsidRDefault="00000000">
      <w:pPr>
        <w:pStyle w:val="aff4"/>
        <w:framePr w:wrap="around"/>
        <w:rPr>
          <w:rFonts w:ascii="Times New Roman" w:hAnsi="Times New Roman"/>
          <w:color w:val="000000" w:themeColor="text1"/>
        </w:rPr>
      </w:pPr>
      <w:r>
        <w:rPr>
          <w:rFonts w:ascii="Times New Roman" w:hAnsi="Times New Roman"/>
          <w:color w:val="000000" w:themeColor="text1"/>
        </w:rPr>
        <w:fldChar w:fldCharType="begin">
          <w:ffData>
            <w:name w:val="c4"/>
            <w:enabled/>
            <w:calcOnExit w:val="0"/>
            <w:textInput/>
          </w:ffData>
        </w:fldChar>
      </w:r>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color w:val="000000" w:themeColor="text1"/>
        </w:rPr>
        <w:t>山东省</w:t>
      </w:r>
      <w:r>
        <w:rPr>
          <w:rFonts w:ascii="Times New Roman" w:hAnsi="Times New Roman"/>
          <w:color w:val="000000" w:themeColor="text1"/>
        </w:rPr>
        <w:fldChar w:fldCharType="end"/>
      </w:r>
      <w:bookmarkEnd w:id="3"/>
      <w:r>
        <w:rPr>
          <w:rFonts w:ascii="Times New Roman" w:hAnsi="Times New Roman"/>
          <w:color w:val="000000" w:themeColor="text1"/>
        </w:rPr>
        <w:t>地方标准</w:t>
      </w:r>
    </w:p>
    <w:p w14:paraId="27A03B1E" w14:textId="77777777" w:rsidR="00B907C7" w:rsidRDefault="00000000">
      <w:pPr>
        <w:pStyle w:val="21"/>
        <w:framePr w:wrap="around"/>
        <w:rPr>
          <w:rFonts w:hAnsi="黑体" w:hint="eastAsia"/>
          <w:color w:val="000000" w:themeColor="text1"/>
        </w:rPr>
      </w:pPr>
      <w:r>
        <w:rPr>
          <w:rFonts w:hAnsi="黑体"/>
          <w:color w:val="000000" w:themeColor="text1"/>
        </w:rPr>
        <w:t xml:space="preserve">DB </w:t>
      </w:r>
      <w:bookmarkStart w:id="4" w:name="StdNo0"/>
      <w:r>
        <w:rPr>
          <w:rFonts w:hAnsi="黑体"/>
          <w:color w:val="000000" w:themeColor="text1"/>
        </w:rPr>
        <w:fldChar w:fldCharType="begin">
          <w:ffData>
            <w:name w:val="StdNo0"/>
            <w:enabled/>
            <w:calcOnExit w:val="0"/>
            <w:textInput>
              <w:default w:val="XX"/>
              <w:maxLength w:val="2"/>
            </w:textInput>
          </w:ffData>
        </w:fldChar>
      </w:r>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37</w:t>
      </w:r>
      <w:r>
        <w:rPr>
          <w:rFonts w:hAnsi="黑体"/>
          <w:color w:val="000000" w:themeColor="text1"/>
        </w:rPr>
        <w:fldChar w:fldCharType="end"/>
      </w:r>
      <w:bookmarkEnd w:id="4"/>
      <w:r>
        <w:rPr>
          <w:rFonts w:hAnsi="黑体"/>
          <w:color w:val="000000" w:themeColor="text1"/>
        </w:rPr>
        <w:t xml:space="preserve">/ </w:t>
      </w:r>
      <w:bookmarkStart w:id="5" w:name="StdNo1"/>
      <w:r>
        <w:rPr>
          <w:rFonts w:hAnsi="黑体"/>
          <w:color w:val="000000" w:themeColor="text1"/>
        </w:rPr>
        <w:fldChar w:fldCharType="begin">
          <w:ffData>
            <w:name w:val="StdNo1"/>
            <w:enabled/>
            <w:calcOnExit w:val="0"/>
            <w:textInput>
              <w:default w:val="XXXXX"/>
            </w:textInput>
          </w:ffData>
        </w:fldChar>
      </w:r>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XXXXX</w:t>
      </w:r>
      <w:r>
        <w:rPr>
          <w:rFonts w:hAnsi="黑体"/>
          <w:color w:val="000000" w:themeColor="text1"/>
        </w:rPr>
        <w:fldChar w:fldCharType="end"/>
      </w:r>
      <w:bookmarkEnd w:id="5"/>
      <w:r>
        <w:rPr>
          <w:rFonts w:hAnsi="黑体"/>
          <w:color w:val="000000" w:themeColor="text1"/>
        </w:rPr>
        <w:t>—</w:t>
      </w:r>
      <w:bookmarkStart w:id="6" w:name="StdNo2"/>
      <w:r>
        <w:rPr>
          <w:rFonts w:hAnsi="黑体"/>
          <w:color w:val="000000" w:themeColor="text1"/>
        </w:rPr>
        <w:fldChar w:fldCharType="begin">
          <w:ffData>
            <w:name w:val="StdNo2"/>
            <w:enabled/>
            <w:calcOnExit w:val="0"/>
            <w:textInput>
              <w:default w:val="XXXX"/>
              <w:maxLength w:val="4"/>
            </w:textInput>
          </w:ffData>
        </w:fldChar>
      </w:r>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XXXX</w:t>
      </w:r>
      <w:r>
        <w:rPr>
          <w:rFonts w:hAnsi="黑体"/>
          <w:color w:val="000000" w:themeColor="text1"/>
        </w:rPr>
        <w:fldChar w:fldCharType="end"/>
      </w:r>
      <w:bookmarkEnd w:id="6"/>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B907C7" w14:paraId="6BC78A2C" w14:textId="77777777">
        <w:tc>
          <w:tcPr>
            <w:tcW w:w="9356" w:type="dxa"/>
            <w:tcBorders>
              <w:top w:val="nil"/>
              <w:left w:val="nil"/>
              <w:bottom w:val="nil"/>
              <w:right w:val="nil"/>
            </w:tcBorders>
            <w:shd w:val="clear" w:color="auto" w:fill="auto"/>
          </w:tcPr>
          <w:bookmarkStart w:id="7" w:name="DT"/>
          <w:p w14:paraId="4908A5A5" w14:textId="77777777" w:rsidR="00B907C7" w:rsidRDefault="00000000">
            <w:pPr>
              <w:pStyle w:val="afe"/>
              <w:framePr w:wrap="around"/>
              <w:rPr>
                <w:rFonts w:ascii="Times New Roman"/>
                <w:color w:val="000000" w:themeColor="text1"/>
              </w:rPr>
            </w:pPr>
            <w:r>
              <w:rPr>
                <w:rFonts w:ascii="Times New Roman"/>
                <w:color w:val="000000" w:themeColor="text1"/>
              </w:rPr>
              <w:fldChar w:fldCharType="begin">
                <w:ffData>
                  <w:name w:val="DT"/>
                  <w:enabled/>
                  <w:calcOnExit w:val="0"/>
                  <w:textInput/>
                </w:ffData>
              </w:fldChar>
            </w:r>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     </w:t>
            </w:r>
            <w:r>
              <w:rPr>
                <w:rFonts w:ascii="Times New Roman"/>
                <w:color w:val="000000" w:themeColor="text1"/>
              </w:rPr>
              <w:fldChar w:fldCharType="end"/>
            </w:r>
            <w:bookmarkEnd w:id="7"/>
          </w:p>
        </w:tc>
      </w:tr>
    </w:tbl>
    <w:p w14:paraId="610CB504" w14:textId="77777777" w:rsidR="00B907C7" w:rsidRDefault="00B907C7">
      <w:pPr>
        <w:pStyle w:val="21"/>
        <w:framePr w:wrap="around"/>
        <w:rPr>
          <w:rFonts w:ascii="Times New Roman"/>
          <w:color w:val="000000" w:themeColor="text1"/>
        </w:rPr>
      </w:pPr>
    </w:p>
    <w:p w14:paraId="3F893E2F" w14:textId="77777777" w:rsidR="00B907C7" w:rsidRDefault="00B907C7">
      <w:pPr>
        <w:pStyle w:val="21"/>
        <w:framePr w:wrap="around"/>
        <w:rPr>
          <w:rFonts w:ascii="Times New Roman"/>
          <w:color w:val="000000" w:themeColor="text1"/>
        </w:rPr>
      </w:pPr>
    </w:p>
    <w:p w14:paraId="0F2361DA" w14:textId="77777777" w:rsidR="00B907C7" w:rsidRDefault="00000000">
      <w:pPr>
        <w:pStyle w:val="aff"/>
        <w:framePr w:h="6815" w:hRule="exact" w:wrap="around" w:x="1214" w:y="6094"/>
        <w:spacing w:line="240" w:lineRule="auto"/>
        <w:rPr>
          <w:rFonts w:ascii="Times New Roman"/>
          <w:color w:val="000000" w:themeColor="text1"/>
          <w:spacing w:val="-14"/>
        </w:rPr>
      </w:pPr>
      <w:r>
        <w:rPr>
          <w:rFonts w:ascii="Times New Roman" w:hint="eastAsia"/>
          <w:color w:val="000000" w:themeColor="text1"/>
          <w:spacing w:val="-14"/>
        </w:rPr>
        <w:t>路用不粘轮改性乳化沥青粘层应用技术规范</w:t>
      </w:r>
    </w:p>
    <w:p w14:paraId="5B6D9454" w14:textId="77777777" w:rsidR="00B907C7" w:rsidRDefault="00000000">
      <w:pPr>
        <w:pStyle w:val="aff0"/>
        <w:framePr w:h="6815" w:hRule="exact" w:wrap="around" w:x="1214" w:y="6094"/>
        <w:spacing w:before="0" w:line="240" w:lineRule="auto"/>
        <w:rPr>
          <w:rFonts w:ascii="Times New Roman"/>
          <w:color w:val="000000" w:themeColor="text1"/>
        </w:rPr>
      </w:pPr>
      <w:r>
        <w:rPr>
          <w:rFonts w:ascii="Times New Roman" w:hint="eastAsia"/>
          <w:color w:val="000000" w:themeColor="text1"/>
        </w:rPr>
        <w:t xml:space="preserve">Technical specification for </w:t>
      </w:r>
      <w:r>
        <w:rPr>
          <w:rFonts w:ascii="Times New Roman"/>
          <w:color w:val="000000" w:themeColor="text1"/>
        </w:rPr>
        <w:t>a</w:t>
      </w:r>
      <w:r>
        <w:rPr>
          <w:rFonts w:ascii="Times New Roman" w:hint="eastAsia"/>
          <w:color w:val="000000" w:themeColor="text1"/>
        </w:rPr>
        <w:t xml:space="preserve">pplication of </w:t>
      </w:r>
      <w:r>
        <w:rPr>
          <w:rFonts w:ascii="Times New Roman"/>
          <w:color w:val="000000" w:themeColor="text1"/>
        </w:rPr>
        <w:t>t</w:t>
      </w:r>
      <w:r>
        <w:rPr>
          <w:rFonts w:ascii="Times New Roman" w:hint="eastAsia"/>
          <w:color w:val="000000" w:themeColor="text1"/>
        </w:rPr>
        <w:t xml:space="preserve">rackless </w:t>
      </w:r>
      <w:r>
        <w:rPr>
          <w:rFonts w:ascii="Times New Roman"/>
          <w:color w:val="000000" w:themeColor="text1"/>
        </w:rPr>
        <w:t>t</w:t>
      </w:r>
      <w:r>
        <w:rPr>
          <w:rFonts w:ascii="Times New Roman" w:hint="eastAsia"/>
          <w:color w:val="000000" w:themeColor="text1"/>
        </w:rPr>
        <w:t xml:space="preserve">ack </w:t>
      </w:r>
      <w:r>
        <w:rPr>
          <w:rFonts w:ascii="Times New Roman"/>
          <w:color w:val="000000" w:themeColor="text1"/>
        </w:rPr>
        <w:t>c</w:t>
      </w:r>
      <w:r>
        <w:rPr>
          <w:rFonts w:ascii="Times New Roman" w:hint="eastAsia"/>
          <w:color w:val="000000" w:themeColor="text1"/>
        </w:rPr>
        <w:t xml:space="preserve">oat </w:t>
      </w:r>
      <w:r>
        <w:rPr>
          <w:rFonts w:ascii="Times New Roman"/>
          <w:color w:val="000000" w:themeColor="text1"/>
        </w:rPr>
        <w:t>modified e</w:t>
      </w:r>
      <w:r>
        <w:rPr>
          <w:rFonts w:ascii="Times New Roman" w:hint="eastAsia"/>
          <w:color w:val="000000" w:themeColor="text1"/>
        </w:rPr>
        <w:t xml:space="preserve">mulsified </w:t>
      </w:r>
      <w:r>
        <w:rPr>
          <w:rFonts w:ascii="Times New Roman"/>
          <w:color w:val="000000" w:themeColor="text1"/>
        </w:rPr>
        <w:t>a</w:t>
      </w:r>
      <w:r>
        <w:rPr>
          <w:rFonts w:ascii="Times New Roman" w:hint="eastAsia"/>
          <w:color w:val="000000" w:themeColor="text1"/>
        </w:rPr>
        <w:t>sphalt</w:t>
      </w:r>
      <w:r>
        <w:rPr>
          <w:rFonts w:ascii="Times New Roman"/>
          <w:color w:val="000000" w:themeColor="text1"/>
        </w:rPr>
        <w:t xml:space="preserve"> for tack coat of road</w:t>
      </w:r>
    </w:p>
    <w:p w14:paraId="15E033D5" w14:textId="77777777" w:rsidR="00B907C7" w:rsidRDefault="00B907C7">
      <w:pPr>
        <w:pStyle w:val="aff0"/>
        <w:framePr w:h="6815" w:hRule="exact" w:wrap="around" w:x="1214" w:y="6094"/>
        <w:spacing w:line="240" w:lineRule="auto"/>
        <w:rPr>
          <w:rFonts w:ascii="Times New Roman"/>
          <w:color w:val="000000" w:themeColor="text1"/>
          <w:sz w:val="24"/>
          <w:szCs w:val="24"/>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B907C7" w14:paraId="406027F5" w14:textId="77777777">
        <w:tc>
          <w:tcPr>
            <w:tcW w:w="9855" w:type="dxa"/>
            <w:tcBorders>
              <w:top w:val="nil"/>
              <w:left w:val="nil"/>
              <w:bottom w:val="nil"/>
              <w:right w:val="nil"/>
            </w:tcBorders>
            <w:shd w:val="clear" w:color="auto" w:fill="auto"/>
          </w:tcPr>
          <w:p w14:paraId="553139A2" w14:textId="77777777" w:rsidR="00B907C7" w:rsidRDefault="00000000">
            <w:pPr>
              <w:pStyle w:val="aff2"/>
              <w:framePr w:h="6815" w:hRule="exact" w:wrap="around" w:x="1214" w:y="6094"/>
              <w:rPr>
                <w:color w:val="000000" w:themeColor="text1"/>
                <w:sz w:val="24"/>
              </w:rPr>
            </w:pPr>
            <w:bookmarkStart w:id="8" w:name="下拉1"/>
            <w:r>
              <w:rPr>
                <w:rFonts w:hint="eastAsia"/>
                <w:color w:val="000000" w:themeColor="text1"/>
                <w:sz w:val="24"/>
              </w:rPr>
              <w:t>（报批稿）</w:t>
            </w:r>
            <w:bookmarkEnd w:id="8"/>
          </w:p>
          <w:p w14:paraId="5C7CF216" w14:textId="77777777" w:rsidR="00B907C7" w:rsidRDefault="00B907C7">
            <w:pPr>
              <w:pStyle w:val="aff0"/>
              <w:framePr w:h="6815" w:hRule="exact" w:wrap="around" w:x="1214" w:y="6094"/>
              <w:spacing w:line="240" w:lineRule="auto"/>
              <w:rPr>
                <w:rFonts w:ascii="Times New Roman"/>
                <w:color w:val="000000" w:themeColor="text1"/>
              </w:rPr>
            </w:pPr>
          </w:p>
        </w:tc>
      </w:tr>
      <w:tr w:rsidR="00B907C7" w14:paraId="7A6D6CE7" w14:textId="77777777">
        <w:tc>
          <w:tcPr>
            <w:tcW w:w="9855" w:type="dxa"/>
            <w:tcBorders>
              <w:top w:val="nil"/>
              <w:left w:val="nil"/>
              <w:bottom w:val="nil"/>
              <w:right w:val="nil"/>
            </w:tcBorders>
            <w:shd w:val="clear" w:color="auto" w:fill="auto"/>
          </w:tcPr>
          <w:p w14:paraId="43E9C668" w14:textId="77777777" w:rsidR="00B907C7" w:rsidRDefault="00B907C7">
            <w:pPr>
              <w:pStyle w:val="aff2"/>
              <w:framePr w:h="6815" w:hRule="exact" w:wrap="around" w:x="1214" w:y="6094"/>
              <w:rPr>
                <w:rFonts w:ascii="Times New Roman"/>
                <w:color w:val="000000" w:themeColor="text1"/>
              </w:rPr>
            </w:pPr>
          </w:p>
        </w:tc>
      </w:tr>
    </w:tbl>
    <w:bookmarkStart w:id="9" w:name="FY"/>
    <w:p w14:paraId="52F7D40D" w14:textId="77777777" w:rsidR="00B907C7" w:rsidRDefault="00000000">
      <w:pPr>
        <w:pStyle w:val="aff8"/>
        <w:framePr w:wrap="around" w:hAnchor="page" w:x="1416" w:y="14140"/>
        <w:rPr>
          <w:rFonts w:ascii="黑体" w:hAnsi="黑体" w:hint="eastAsia"/>
          <w:color w:val="000000" w:themeColor="text1"/>
        </w:rPr>
      </w:pPr>
      <w:r>
        <w:rPr>
          <w:rFonts w:ascii="黑体" w:hAnsi="黑体"/>
          <w:color w:val="000000" w:themeColor="text1"/>
        </w:rPr>
        <w:fldChar w:fldCharType="begin">
          <w:ffData>
            <w:name w:val=""/>
            <w:enabled/>
            <w:calcOnExit w:val="0"/>
            <w:textInput/>
          </w:ffData>
        </w:fldChar>
      </w:r>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XXXX</w:t>
      </w:r>
      <w:r>
        <w:rPr>
          <w:rFonts w:ascii="黑体" w:hAnsi="黑体"/>
          <w:color w:val="000000" w:themeColor="text1"/>
        </w:rPr>
        <w:fldChar w:fldCharType="end"/>
      </w:r>
      <w:bookmarkEnd w:id="9"/>
      <w:r>
        <w:rPr>
          <w:rFonts w:ascii="黑体" w:hAnsi="黑体"/>
          <w:color w:val="000000" w:themeColor="text1"/>
        </w:rPr>
        <w:t xml:space="preserve"> - </w:t>
      </w:r>
      <w:r>
        <w:rPr>
          <w:rFonts w:ascii="黑体" w:hAnsi="黑体"/>
          <w:color w:val="000000" w:themeColor="text1"/>
        </w:rPr>
        <w:fldChar w:fldCharType="begin">
          <w:ffData>
            <w:name w:val="FM"/>
            <w:enabled/>
            <w:calcOnExit w:val="0"/>
            <w:textInput>
              <w:default w:val="XX"/>
              <w:maxLength w:val="2"/>
            </w:textInput>
          </w:ffData>
        </w:fldChar>
      </w:r>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w:t>
      </w:r>
      <w:r>
        <w:rPr>
          <w:rFonts w:ascii="黑体" w:hAnsi="黑体"/>
          <w:color w:val="000000" w:themeColor="text1"/>
        </w:rPr>
        <w:fldChar w:fldCharType="end"/>
      </w:r>
      <w:r>
        <w:rPr>
          <w:rFonts w:ascii="黑体" w:hAnsi="黑体"/>
          <w:color w:val="000000" w:themeColor="text1"/>
        </w:rPr>
        <w:t xml:space="preserve"> - </w:t>
      </w:r>
      <w:bookmarkStart w:id="10" w:name="FD"/>
      <w:r>
        <w:rPr>
          <w:rFonts w:ascii="黑体" w:hAnsi="黑体"/>
          <w:color w:val="000000" w:themeColor="text1"/>
        </w:rPr>
        <w:fldChar w:fldCharType="begin">
          <w:ffData>
            <w:name w:val="FD"/>
            <w:enabled/>
            <w:calcOnExit w:val="0"/>
            <w:textInput>
              <w:default w:val="XX"/>
              <w:maxLength w:val="2"/>
            </w:textInput>
          </w:ffData>
        </w:fldChar>
      </w:r>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w:t>
      </w:r>
      <w:r>
        <w:rPr>
          <w:rFonts w:ascii="黑体" w:hAnsi="黑体"/>
          <w:color w:val="000000" w:themeColor="text1"/>
        </w:rPr>
        <w:fldChar w:fldCharType="end"/>
      </w:r>
      <w:bookmarkEnd w:id="10"/>
      <w:r>
        <w:rPr>
          <w:rFonts w:ascii="黑体" w:hAnsi="黑体"/>
          <w:color w:val="000000" w:themeColor="text1"/>
        </w:rPr>
        <w:t>发布</w:t>
      </w:r>
      <w:r>
        <w:rPr>
          <w:rFonts w:ascii="黑体" w:hAnsi="黑体" w:hint="eastAsia"/>
          <w:color w:val="000000" w:themeColor="text1"/>
        </w:rPr>
        <w:pict w14:anchorId="088ED390">
          <v:line id="Line 10" o:spid="_x0000_s2053" style="position:absolute;flip:y;z-index:251659264;mso-position-horizontal-relative:text;mso-position-vertical-relative:page;mso-width-relative:page;mso-height-relative:page" from="-1.9pt,731.85pt" to="480.8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">
            <w10:wrap anchory="page"/>
            <w10:anchorlock/>
          </v:line>
        </w:pict>
      </w:r>
    </w:p>
    <w:bookmarkStart w:id="11" w:name="SY"/>
    <w:p w14:paraId="24612991" w14:textId="77777777" w:rsidR="00B907C7" w:rsidRDefault="00000000">
      <w:pPr>
        <w:pStyle w:val="aff9"/>
        <w:framePr w:wrap="around" w:hAnchor="page" w:x="7038" w:y="14126"/>
        <w:rPr>
          <w:color w:val="000000" w:themeColor="text1"/>
        </w:rPr>
      </w:pPr>
      <w:r>
        <w:rPr>
          <w:rFonts w:ascii="黑体" w:hAnsi="黑体"/>
          <w:color w:val="000000" w:themeColor="text1"/>
        </w:rPr>
        <w:fldChar w:fldCharType="begin">
          <w:ffData>
            <w:name w:val="SY"/>
            <w:enabled/>
            <w:calcOnExit w:val="0"/>
            <w:textInput>
              <w:default w:val="XXXX"/>
              <w:maxLength w:val="4"/>
            </w:textInput>
          </w:ffData>
        </w:fldChar>
      </w:r>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XXXX</w:t>
      </w:r>
      <w:r>
        <w:rPr>
          <w:rFonts w:ascii="黑体" w:hAnsi="黑体"/>
          <w:color w:val="000000" w:themeColor="text1"/>
        </w:rPr>
        <w:fldChar w:fldCharType="end"/>
      </w:r>
      <w:bookmarkEnd w:id="11"/>
      <w:r>
        <w:rPr>
          <w:rFonts w:ascii="黑体" w:hAnsi="黑体"/>
          <w:color w:val="000000" w:themeColor="text1"/>
        </w:rPr>
        <w:t xml:space="preserve"> - </w:t>
      </w:r>
      <w:bookmarkStart w:id="12" w:name="SM"/>
      <w:r>
        <w:rPr>
          <w:rFonts w:ascii="黑体" w:hAnsi="黑体"/>
          <w:color w:val="000000" w:themeColor="text1"/>
        </w:rPr>
        <w:fldChar w:fldCharType="begin">
          <w:ffData>
            <w:name w:val="SM"/>
            <w:enabled/>
            <w:calcOnExit w:val="0"/>
            <w:textInput>
              <w:default w:val="XX"/>
              <w:maxLength w:val="2"/>
            </w:textInput>
          </w:ffData>
        </w:fldChar>
      </w:r>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w:t>
      </w:r>
      <w:r>
        <w:rPr>
          <w:rFonts w:ascii="黑体" w:hAnsi="黑体"/>
          <w:color w:val="000000" w:themeColor="text1"/>
        </w:rPr>
        <w:fldChar w:fldCharType="end"/>
      </w:r>
      <w:bookmarkEnd w:id="12"/>
      <w:r>
        <w:rPr>
          <w:rFonts w:ascii="黑体" w:hAnsi="黑体"/>
          <w:color w:val="000000" w:themeColor="text1"/>
        </w:rPr>
        <w:t xml:space="preserve"> - </w:t>
      </w:r>
      <w:bookmarkStart w:id="13" w:name="SD"/>
      <w:r>
        <w:rPr>
          <w:rFonts w:ascii="黑体" w:hAnsi="黑体"/>
          <w:color w:val="000000" w:themeColor="text1"/>
        </w:rPr>
        <w:fldChar w:fldCharType="begin">
          <w:ffData>
            <w:name w:val="SD"/>
            <w:enabled/>
            <w:calcOnExit w:val="0"/>
            <w:textInput>
              <w:default w:val="XX"/>
              <w:maxLength w:val="2"/>
            </w:textInput>
          </w:ffData>
        </w:fldChar>
      </w:r>
      <w:r>
        <w:rPr>
          <w:rFonts w:ascii="黑体" w:hAnsi="黑体"/>
          <w:color w:val="000000" w:themeColor="text1"/>
        </w:rPr>
        <w:instrText xml:space="preserve"> FORMTEXT </w:instrText>
      </w:r>
      <w:r>
        <w:rPr>
          <w:rFonts w:ascii="黑体" w:hAnsi="黑体"/>
          <w:color w:val="000000" w:themeColor="text1"/>
        </w:rPr>
      </w:r>
      <w:r>
        <w:rPr>
          <w:rFonts w:ascii="黑体" w:hAnsi="黑体"/>
          <w:color w:val="000000" w:themeColor="text1"/>
        </w:rPr>
        <w:fldChar w:fldCharType="separate"/>
      </w:r>
      <w:r>
        <w:rPr>
          <w:rFonts w:ascii="黑体" w:hAnsi="黑体"/>
          <w:color w:val="000000" w:themeColor="text1"/>
        </w:rPr>
        <w:t>XX</w:t>
      </w:r>
      <w:r>
        <w:rPr>
          <w:rFonts w:ascii="黑体" w:hAnsi="黑体"/>
          <w:color w:val="000000" w:themeColor="text1"/>
        </w:rPr>
        <w:fldChar w:fldCharType="end"/>
      </w:r>
      <w:bookmarkEnd w:id="13"/>
      <w:r>
        <w:rPr>
          <w:color w:val="000000" w:themeColor="text1"/>
        </w:rPr>
        <w:t>实施</w:t>
      </w:r>
    </w:p>
    <w:p w14:paraId="3E845686" w14:textId="77777777" w:rsidR="00B907C7" w:rsidRDefault="00000000">
      <w:pPr>
        <w:pStyle w:val="aff5"/>
        <w:framePr w:h="414" w:hRule="exact" w:wrap="around" w:x="2183" w:y="15048"/>
        <w:rPr>
          <w:rFonts w:ascii="Times New Roman"/>
          <w:color w:val="000000" w:themeColor="text1"/>
        </w:rPr>
      </w:pPr>
      <w:bookmarkStart w:id="14" w:name="fm"/>
      <w:r>
        <w:rPr>
          <w:color w:val="000000" w:themeColor="text1"/>
        </w:rPr>
        <w:pict w14:anchorId="327C7DE3">
          <v:rect id="LB" o:spid="_x0000_s2052" style="position:absolute;left:0;text-align:left;margin-left:142.55pt;margin-top:-310.45pt;width:100pt;height:24pt;z-index:-25165414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" stroked="f">
            <v:textbox>
              <w:txbxContent>
                <w:p w14:paraId="61486CA2" w14:textId="77777777" w:rsidR="00B907C7" w:rsidRDefault="00B907C7"/>
              </w:txbxContent>
            </v:textbox>
          </v:rect>
        </w:pict>
      </w:r>
      <w:r>
        <w:rPr>
          <w:color w:val="000000" w:themeColor="text1"/>
        </w:rPr>
        <w:pict w14:anchorId="28D3886C">
          <v:rect id="DT" o:spid="_x0000_s2051" style="position:absolute;left:0;text-align:left;margin-left:347.55pt;margin-top:-585.45pt;width:90pt;height:18pt;z-index:-25165516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" stroked="f">
            <v:textbox>
              <w:txbxContent>
                <w:p w14:paraId="601BE2AA" w14:textId="77777777" w:rsidR="00B907C7" w:rsidRDefault="00B907C7"/>
              </w:txbxContent>
            </v:textbox>
          </v:rect>
        </w:pict>
      </w:r>
      <w:r>
        <w:rPr>
          <w:color w:val="000000" w:themeColor="text1"/>
        </w:rPr>
        <w:pict w14:anchorId="745EA3DB">
          <v:line id="Line 11" o:spid="_x0000_s2050" style="position:absolute;left:0;text-align:left;z-index:251660288;mso-width-relative:page;mso-height-relative:page"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"/>
        </w:pict>
      </w:r>
      <w:r>
        <w:rPr>
          <w:rFonts w:ascii="Times New Roman"/>
          <w:color w:val="000000" w:themeColor="text1"/>
        </w:rPr>
        <w:fldChar w:fldCharType="begin">
          <w:ffData>
            <w:name w:val="fm"/>
            <w:enabled/>
            <w:calcOnExit w:val="0"/>
            <w:textInput/>
          </w:ffData>
        </w:fldChar>
      </w:r>
      <w:r>
        <w:rPr>
          <w:rFonts w:ascii="Times New Roman"/>
          <w:color w:val="000000" w:themeColor="text1"/>
        </w:rPr>
        <w:instrText xml:space="preserve"> FORMTEXT </w:instrText>
      </w:r>
      <w:r>
        <w:rPr>
          <w:rFonts w:ascii="Times New Roman"/>
          <w:color w:val="000000" w:themeColor="text1"/>
        </w:rPr>
      </w:r>
      <w:r>
        <w:rPr>
          <w:rFonts w:ascii="Times New Roman"/>
          <w:color w:val="000000" w:themeColor="text1"/>
        </w:rPr>
        <w:fldChar w:fldCharType="separate"/>
      </w:r>
      <w:r>
        <w:rPr>
          <w:rFonts w:ascii="Times New Roman"/>
          <w:color w:val="000000" w:themeColor="text1"/>
        </w:rPr>
        <w:t>山东省市场监督管理局</w:t>
      </w:r>
      <w:r>
        <w:rPr>
          <w:rFonts w:ascii="Times New Roman"/>
          <w:color w:val="000000" w:themeColor="text1"/>
        </w:rPr>
        <w:fldChar w:fldCharType="end"/>
      </w:r>
      <w:bookmarkEnd w:id="14"/>
      <w:r>
        <w:rPr>
          <w:rFonts w:ascii="Times New Roman"/>
          <w:color w:val="000000" w:themeColor="text1"/>
        </w:rPr>
        <w:t>   </w:t>
      </w:r>
      <w:r>
        <w:rPr>
          <w:rStyle w:val="affa"/>
          <w:rFonts w:ascii="Times New Roman"/>
          <w:color w:val="000000" w:themeColor="text1"/>
        </w:rPr>
        <w:t>发布</w:t>
      </w:r>
    </w:p>
    <w:p w14:paraId="4274A4B7" w14:textId="77777777" w:rsidR="00B907C7" w:rsidRDefault="00B907C7">
      <w:pPr>
        <w:pStyle w:val="afc"/>
        <w:tabs>
          <w:tab w:val="clear" w:pos="9298"/>
        </w:tabs>
        <w:ind w:right="-1" w:firstLineChars="0" w:firstLine="0"/>
        <w:rPr>
          <w:rFonts w:ascii="Times New Roman"/>
          <w:color w:val="000000" w:themeColor="text1"/>
        </w:rPr>
        <w:sectPr w:rsidR="00B907C7">
          <w:footerReference w:type="default" r:id="rId9"/>
          <w:pgSz w:w="11906" w:h="16838"/>
          <w:pgMar w:top="567" w:right="850" w:bottom="1134" w:left="1418" w:header="0" w:footer="0" w:gutter="0"/>
          <w:pgNumType w:start="1"/>
          <w:cols w:space="425"/>
          <w:docGrid w:type="lines" w:linePitch="312"/>
        </w:sectPr>
      </w:pPr>
    </w:p>
    <w:p w14:paraId="0FDFDE25" w14:textId="77777777" w:rsidR="00B907C7" w:rsidRDefault="00B907C7">
      <w:pPr>
        <w:widowControl/>
        <w:jc w:val="left"/>
        <w:rPr>
          <w:rFonts w:eastAsia="黑体"/>
          <w:color w:val="000000" w:themeColor="text1"/>
          <w:kern w:val="0"/>
          <w:sz w:val="32"/>
          <w:szCs w:val="20"/>
        </w:rPr>
      </w:pPr>
      <w:bookmarkStart w:id="15" w:name="_Toc58918181"/>
      <w:bookmarkStart w:id="16" w:name="_Toc59036561"/>
      <w:bookmarkStart w:id="17" w:name="_Toc55553255"/>
      <w:bookmarkStart w:id="18" w:name="_Toc55899161"/>
      <w:bookmarkStart w:id="19" w:name="_Toc58917799"/>
      <w:bookmarkStart w:id="20" w:name="_Toc48741787"/>
      <w:bookmarkStart w:id="21" w:name="_Toc58872762"/>
      <w:bookmarkStart w:id="22" w:name="_Toc46915835"/>
      <w:bookmarkStart w:id="23" w:name="_Toc54621626"/>
      <w:bookmarkStart w:id="24" w:name="_Toc55899529"/>
    </w:p>
    <w:p w14:paraId="1A59E6DE" w14:textId="77777777" w:rsidR="00B907C7" w:rsidRDefault="00000000">
      <w:pPr>
        <w:pStyle w:val="afd"/>
        <w:keepNext w:val="0"/>
        <w:widowControl w:val="0"/>
        <w:rPr>
          <w:rFonts w:ascii="Times New Roman"/>
          <w:color w:val="000000" w:themeColor="text1"/>
        </w:rPr>
      </w:pPr>
      <w:r>
        <w:rPr>
          <w:rFonts w:ascii="Times New Roman"/>
          <w:color w:val="000000" w:themeColor="text1"/>
        </w:rPr>
        <w:lastRenderedPageBreak/>
        <w:t>目</w:t>
      </w:r>
      <w:bookmarkStart w:id="25" w:name="BKML"/>
      <w:r>
        <w:rPr>
          <w:rFonts w:ascii="Times New Roman"/>
          <w:color w:val="000000" w:themeColor="text1"/>
        </w:rPr>
        <w:t>  </w:t>
      </w:r>
      <w:r>
        <w:rPr>
          <w:rFonts w:ascii="Times New Roman"/>
          <w:color w:val="000000" w:themeColor="text1"/>
        </w:rPr>
        <w:t>次</w:t>
      </w:r>
      <w:bookmarkEnd w:id="25"/>
    </w:p>
    <w:p w14:paraId="79E6898A"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r>
        <w:rPr>
          <w:rFonts w:ascii="Times New Roman"/>
          <w:color w:val="000000" w:themeColor="text1"/>
        </w:rPr>
        <w:fldChar w:fldCharType="begin"/>
      </w:r>
      <w:r>
        <w:rPr>
          <w:rFonts w:ascii="Times New Roman"/>
          <w:color w:val="000000" w:themeColor="text1"/>
        </w:rPr>
        <w:instrText xml:space="preserve"> TOC \h \z \t "</w:instrText>
      </w:r>
      <w:r>
        <w:rPr>
          <w:rFonts w:ascii="Times New Roman"/>
          <w:color w:val="000000" w:themeColor="text1"/>
        </w:rPr>
        <w:instrText>前言、引言标题</w:instrText>
      </w:r>
      <w:r>
        <w:rPr>
          <w:rFonts w:ascii="Times New Roman"/>
          <w:color w:val="000000" w:themeColor="text1"/>
        </w:rPr>
        <w:instrText>,1,</w:instrText>
      </w:r>
      <w:r>
        <w:rPr>
          <w:rFonts w:ascii="Times New Roman"/>
          <w:color w:val="000000" w:themeColor="text1"/>
        </w:rPr>
        <w:instrText>章标题</w:instrText>
      </w:r>
      <w:r>
        <w:rPr>
          <w:rFonts w:ascii="Times New Roman"/>
          <w:color w:val="000000" w:themeColor="text1"/>
        </w:rPr>
        <w:instrText>,1,</w:instrText>
      </w:r>
      <w:r>
        <w:rPr>
          <w:rFonts w:ascii="Times New Roman"/>
          <w:color w:val="000000" w:themeColor="text1"/>
        </w:rPr>
        <w:instrText>参考文献</w:instrText>
      </w:r>
      <w:r>
        <w:rPr>
          <w:rFonts w:ascii="Times New Roman"/>
          <w:color w:val="000000" w:themeColor="text1"/>
        </w:rPr>
        <w:instrText>,1,</w:instrText>
      </w:r>
      <w:r>
        <w:rPr>
          <w:rFonts w:ascii="Times New Roman"/>
          <w:color w:val="000000" w:themeColor="text1"/>
        </w:rPr>
        <w:instrText>附录标识</w:instrText>
      </w:r>
      <w:r>
        <w:rPr>
          <w:rFonts w:ascii="Times New Roman"/>
          <w:color w:val="000000" w:themeColor="text1"/>
        </w:rPr>
        <w:instrText>,1,</w:instrText>
      </w:r>
      <w:r>
        <w:rPr>
          <w:rFonts w:ascii="Times New Roman"/>
          <w:color w:val="000000" w:themeColor="text1"/>
        </w:rPr>
        <w:instrText>一级条标题</w:instrText>
      </w:r>
      <w:r>
        <w:rPr>
          <w:rFonts w:ascii="Times New Roman"/>
          <w:color w:val="000000" w:themeColor="text1"/>
        </w:rPr>
        <w:instrText xml:space="preserve">,3" </w:instrText>
      </w:r>
      <w:r>
        <w:rPr>
          <w:rFonts w:ascii="Times New Roman"/>
          <w:color w:val="000000" w:themeColor="text1"/>
        </w:rPr>
        <w:fldChar w:fldCharType="separate"/>
      </w:r>
      <w:hyperlink w:anchor="_Toc179359030" w:history="1">
        <w:r>
          <w:rPr>
            <w:rStyle w:val="afa"/>
            <w:rFonts w:ascii="Times New Roman" w:hint="eastAsia"/>
          </w:rPr>
          <w:t>前</w:t>
        </w:r>
        <w:r>
          <w:rPr>
            <w:rStyle w:val="afa"/>
            <w:rFonts w:ascii="Times New Roman"/>
          </w:rPr>
          <w:t>  </w:t>
        </w:r>
        <w:r>
          <w:rPr>
            <w:rStyle w:val="afa"/>
            <w:rFonts w:ascii="Times New Roman" w:hint="eastAsia"/>
          </w:rPr>
          <w:t>言</w:t>
        </w:r>
        <w:r>
          <w:rPr>
            <w:rFonts w:hint="eastAsia"/>
          </w:rPr>
          <w:tab/>
        </w:r>
        <w:r>
          <w:rPr>
            <w:rFonts w:hint="eastAsia"/>
          </w:rPr>
          <w:fldChar w:fldCharType="begin"/>
        </w:r>
        <w:r>
          <w:rPr>
            <w:rFonts w:hint="eastAsia"/>
          </w:rPr>
          <w:instrText xml:space="preserve"> </w:instrText>
        </w:r>
        <w:r>
          <w:instrText>PAGEREF _Toc179359030 \h</w:instrText>
        </w:r>
        <w:r>
          <w:rPr>
            <w:rFonts w:hint="eastAsia"/>
          </w:rPr>
          <w:instrText xml:space="preserve"> </w:instrText>
        </w:r>
        <w:r>
          <w:rPr>
            <w:rFonts w:hint="eastAsia"/>
          </w:rPr>
        </w:r>
        <w:r>
          <w:rPr>
            <w:rFonts w:hint="eastAsia"/>
          </w:rPr>
          <w:fldChar w:fldCharType="separate"/>
        </w:r>
        <w:r>
          <w:t>III</w:t>
        </w:r>
        <w:r>
          <w:rPr>
            <w:rFonts w:hint="eastAsia"/>
          </w:rPr>
          <w:fldChar w:fldCharType="end"/>
        </w:r>
      </w:hyperlink>
    </w:p>
    <w:p w14:paraId="1C377177"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1" w:history="1">
        <w:r>
          <w:rPr>
            <w:rStyle w:val="afa"/>
            <w:rFonts w:hAnsi="黑体" w:hint="eastAsia"/>
          </w:rPr>
          <w:t>1</w:t>
        </w:r>
        <w:r>
          <w:rPr>
            <w:rStyle w:val="afa"/>
            <w:rFonts w:ascii="Times New Roman" w:hint="eastAsia"/>
          </w:rPr>
          <w:t xml:space="preserve"> </w:t>
        </w:r>
        <w:r>
          <w:rPr>
            <w:rStyle w:val="afa"/>
            <w:rFonts w:ascii="Times New Roman" w:hint="eastAsia"/>
          </w:rPr>
          <w:t>范围</w:t>
        </w:r>
        <w:r>
          <w:rPr>
            <w:rFonts w:hint="eastAsia"/>
          </w:rPr>
          <w:tab/>
        </w:r>
        <w:r>
          <w:rPr>
            <w:rFonts w:hint="eastAsia"/>
          </w:rPr>
          <w:fldChar w:fldCharType="begin"/>
        </w:r>
        <w:r>
          <w:rPr>
            <w:rFonts w:hint="eastAsia"/>
          </w:rPr>
          <w:instrText xml:space="preserve"> </w:instrText>
        </w:r>
        <w:r>
          <w:instrText>PAGEREF _Toc179359031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6089F4D"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2" w:history="1">
        <w:r>
          <w:rPr>
            <w:rStyle w:val="afa"/>
            <w:rFonts w:hAnsi="黑体" w:hint="eastAsia"/>
          </w:rPr>
          <w:t>2</w:t>
        </w:r>
        <w:r>
          <w:rPr>
            <w:rStyle w:val="afa"/>
            <w:rFonts w:ascii="Times New Roman" w:hint="eastAsia"/>
          </w:rPr>
          <w:t xml:space="preserve"> </w:t>
        </w:r>
        <w:r>
          <w:rPr>
            <w:rStyle w:val="afa"/>
            <w:rFonts w:ascii="Times New Roman" w:hint="eastAsia"/>
          </w:rPr>
          <w:t>规范性引用文件</w:t>
        </w:r>
        <w:r>
          <w:rPr>
            <w:rFonts w:hint="eastAsia"/>
          </w:rPr>
          <w:tab/>
        </w:r>
        <w:r>
          <w:rPr>
            <w:rFonts w:hint="eastAsia"/>
          </w:rPr>
          <w:fldChar w:fldCharType="begin"/>
        </w:r>
        <w:r>
          <w:rPr>
            <w:rFonts w:hint="eastAsia"/>
          </w:rPr>
          <w:instrText xml:space="preserve"> </w:instrText>
        </w:r>
        <w:r>
          <w:instrText>PAGEREF _Toc179359032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3D401DF"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3" w:history="1">
        <w:r>
          <w:rPr>
            <w:rStyle w:val="afa"/>
            <w:rFonts w:hAnsi="黑体" w:hint="eastAsia"/>
          </w:rPr>
          <w:t>3</w:t>
        </w:r>
        <w:r>
          <w:rPr>
            <w:rStyle w:val="afa"/>
            <w:rFonts w:ascii="Times New Roman" w:hint="eastAsia"/>
          </w:rPr>
          <w:t xml:space="preserve"> </w:t>
        </w:r>
        <w:r>
          <w:rPr>
            <w:rStyle w:val="afa"/>
            <w:rFonts w:ascii="Times New Roman" w:hint="eastAsia"/>
          </w:rPr>
          <w:t>术语和定义</w:t>
        </w:r>
        <w:r>
          <w:rPr>
            <w:rFonts w:hint="eastAsia"/>
          </w:rPr>
          <w:tab/>
        </w:r>
        <w:r>
          <w:rPr>
            <w:rFonts w:hint="eastAsia"/>
          </w:rPr>
          <w:fldChar w:fldCharType="begin"/>
        </w:r>
        <w:r>
          <w:rPr>
            <w:rFonts w:hint="eastAsia"/>
          </w:rPr>
          <w:instrText xml:space="preserve"> </w:instrText>
        </w:r>
        <w:r>
          <w:instrText>PAGEREF _Toc179359033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5758AAFE"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4" w:history="1">
        <w:r>
          <w:rPr>
            <w:rStyle w:val="afa"/>
            <w:rFonts w:hAnsi="黑体" w:hint="eastAsia"/>
          </w:rPr>
          <w:t>4</w:t>
        </w:r>
        <w:r>
          <w:rPr>
            <w:rStyle w:val="afa"/>
            <w:rFonts w:ascii="Times New Roman" w:hint="eastAsia"/>
          </w:rPr>
          <w:t xml:space="preserve"> </w:t>
        </w:r>
        <w:r>
          <w:rPr>
            <w:rStyle w:val="afa"/>
            <w:rFonts w:ascii="Times New Roman" w:hint="eastAsia"/>
          </w:rPr>
          <w:t>材料</w:t>
        </w:r>
        <w:r>
          <w:rPr>
            <w:rFonts w:hint="eastAsia"/>
          </w:rPr>
          <w:tab/>
        </w:r>
        <w:r>
          <w:rPr>
            <w:rFonts w:hint="eastAsia"/>
          </w:rPr>
          <w:fldChar w:fldCharType="begin"/>
        </w:r>
        <w:r>
          <w:rPr>
            <w:rFonts w:hint="eastAsia"/>
          </w:rPr>
          <w:instrText xml:space="preserve"> </w:instrText>
        </w:r>
        <w:r>
          <w:instrText>PAGEREF _Toc179359034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FA4AA16"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5" w:history="1">
        <w:r>
          <w:rPr>
            <w:rStyle w:val="afa"/>
            <w:rFonts w:hAnsi="黑体" w:hint="eastAsia"/>
          </w:rPr>
          <w:t>5</w:t>
        </w:r>
        <w:r>
          <w:rPr>
            <w:rStyle w:val="afa"/>
            <w:rFonts w:ascii="Times New Roman" w:hint="eastAsia"/>
          </w:rPr>
          <w:t xml:space="preserve"> </w:t>
        </w:r>
        <w:r>
          <w:rPr>
            <w:rStyle w:val="afa"/>
            <w:rFonts w:ascii="Times New Roman" w:hint="eastAsia"/>
          </w:rPr>
          <w:t>施工</w:t>
        </w:r>
        <w:r>
          <w:rPr>
            <w:rFonts w:hint="eastAsia"/>
          </w:rPr>
          <w:tab/>
        </w:r>
        <w:r>
          <w:rPr>
            <w:rFonts w:hint="eastAsia"/>
          </w:rPr>
          <w:fldChar w:fldCharType="begin"/>
        </w:r>
        <w:r>
          <w:rPr>
            <w:rFonts w:hint="eastAsia"/>
          </w:rPr>
          <w:instrText xml:space="preserve"> </w:instrText>
        </w:r>
        <w:r>
          <w:instrText>PAGEREF _Toc179359035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9B8AAA3"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8" w:history="1">
        <w:r>
          <w:rPr>
            <w:rStyle w:val="afa"/>
            <w:rFonts w:hAnsi="黑体" w:hint="eastAsia"/>
          </w:rPr>
          <w:t>6</w:t>
        </w:r>
        <w:r>
          <w:rPr>
            <w:rStyle w:val="afa"/>
            <w:rFonts w:ascii="Times New Roman" w:hint="eastAsia"/>
          </w:rPr>
          <w:t xml:space="preserve"> </w:t>
        </w:r>
        <w:r>
          <w:rPr>
            <w:rStyle w:val="afa"/>
            <w:rFonts w:ascii="Times New Roman" w:hint="eastAsia"/>
          </w:rPr>
          <w:t>质量标准与控制</w:t>
        </w:r>
        <w:r>
          <w:rPr>
            <w:rFonts w:hint="eastAsia"/>
          </w:rPr>
          <w:tab/>
        </w:r>
        <w:r>
          <w:rPr>
            <w:rFonts w:hint="eastAsia"/>
          </w:rPr>
          <w:fldChar w:fldCharType="begin"/>
        </w:r>
        <w:r>
          <w:rPr>
            <w:rFonts w:hint="eastAsia"/>
          </w:rPr>
          <w:instrText xml:space="preserve"> </w:instrText>
        </w:r>
        <w:r>
          <w:instrText>PAGEREF _Toc179359038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1C771040"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39" w:history="1">
        <w:r>
          <w:rPr>
            <w:rStyle w:val="afa"/>
            <w:rFonts w:hint="eastAsia"/>
          </w:rPr>
          <w:t xml:space="preserve">附　录　A （规范性） </w:t>
        </w:r>
        <w:r>
          <w:rPr>
            <w:rStyle w:val="afa"/>
            <w:rFonts w:hAnsi="黑体" w:hint="eastAsia"/>
          </w:rPr>
          <w:t>附着拉拔强度试验</w:t>
        </w:r>
        <w:r>
          <w:rPr>
            <w:rFonts w:hint="eastAsia"/>
          </w:rPr>
          <w:tab/>
        </w:r>
        <w:r>
          <w:rPr>
            <w:rFonts w:hint="eastAsia"/>
          </w:rPr>
          <w:fldChar w:fldCharType="begin"/>
        </w:r>
        <w:r>
          <w:rPr>
            <w:rFonts w:hint="eastAsia"/>
          </w:rPr>
          <w:instrText xml:space="preserve"> </w:instrText>
        </w:r>
        <w:r>
          <w:instrText>PAGEREF _Toc179359039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7E12B5FB"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44" w:history="1">
        <w:r>
          <w:rPr>
            <w:rStyle w:val="afa"/>
            <w:rFonts w:hint="eastAsia"/>
          </w:rPr>
          <w:t xml:space="preserve">附　录　B （规范性） </w:t>
        </w:r>
        <w:r>
          <w:rPr>
            <w:rStyle w:val="afa"/>
            <w:rFonts w:hAnsi="黑体" w:hint="eastAsia"/>
          </w:rPr>
          <w:t>复合件拉拔强度试验</w:t>
        </w:r>
        <w:r>
          <w:rPr>
            <w:rFonts w:hint="eastAsia"/>
          </w:rPr>
          <w:tab/>
        </w:r>
        <w:r>
          <w:rPr>
            <w:rFonts w:hint="eastAsia"/>
          </w:rPr>
          <w:fldChar w:fldCharType="begin"/>
        </w:r>
        <w:r>
          <w:rPr>
            <w:rFonts w:hint="eastAsia"/>
          </w:rPr>
          <w:instrText xml:space="preserve"> </w:instrText>
        </w:r>
        <w:r>
          <w:instrText>PAGEREF _Toc179359044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1FEBFC60"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49" w:history="1">
        <w:r>
          <w:rPr>
            <w:rStyle w:val="afa"/>
            <w:rFonts w:hint="eastAsia"/>
          </w:rPr>
          <w:t xml:space="preserve">附　录　C （规范性） </w:t>
        </w:r>
        <w:r>
          <w:rPr>
            <w:rStyle w:val="afa"/>
            <w:rFonts w:hAnsi="黑体" w:hint="eastAsia"/>
          </w:rPr>
          <w:t>复合件剪切强度试验</w:t>
        </w:r>
        <w:r>
          <w:rPr>
            <w:rFonts w:hint="eastAsia"/>
          </w:rPr>
          <w:tab/>
        </w:r>
        <w:r>
          <w:rPr>
            <w:rFonts w:hint="eastAsia"/>
          </w:rPr>
          <w:fldChar w:fldCharType="begin"/>
        </w:r>
        <w:r>
          <w:rPr>
            <w:rFonts w:hint="eastAsia"/>
          </w:rPr>
          <w:instrText xml:space="preserve"> </w:instrText>
        </w:r>
        <w:r>
          <w:instrText>PAGEREF _Toc179359049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3238102D" w14:textId="77777777" w:rsidR="00B907C7" w:rsidRDefault="00000000">
      <w:pPr>
        <w:pStyle w:val="TOC1"/>
        <w:spacing w:before="78" w:after="78"/>
        <w:rPr>
          <w:rFonts w:asciiTheme="minorHAnsi" w:eastAsiaTheme="minorEastAsia" w:hAnsiTheme="minorHAnsi" w:cstheme="minorBidi" w:hint="eastAsia"/>
          <w:szCs w:val="22"/>
          <w14:ligatures w14:val="standardContextual"/>
        </w:rPr>
      </w:pPr>
      <w:hyperlink w:anchor="_Toc179359054" w:history="1">
        <w:r>
          <w:rPr>
            <w:rStyle w:val="afa"/>
            <w:rFonts w:hint="eastAsia"/>
          </w:rPr>
          <w:t xml:space="preserve">附　录　D （规范性） </w:t>
        </w:r>
        <w:r>
          <w:rPr>
            <w:rStyle w:val="afa"/>
            <w:rFonts w:hAnsi="黑体" w:hint="eastAsia"/>
          </w:rPr>
          <w:t>粘轮率试验</w:t>
        </w:r>
        <w:r>
          <w:rPr>
            <w:rFonts w:hint="eastAsia"/>
          </w:rPr>
          <w:tab/>
        </w:r>
        <w:r>
          <w:rPr>
            <w:rFonts w:hint="eastAsia"/>
          </w:rPr>
          <w:fldChar w:fldCharType="begin"/>
        </w:r>
        <w:r>
          <w:rPr>
            <w:rFonts w:hint="eastAsia"/>
          </w:rPr>
          <w:instrText xml:space="preserve"> </w:instrText>
        </w:r>
        <w:r>
          <w:instrText>PAGEREF _Toc179359054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7AFA0A9E" w14:textId="77777777" w:rsidR="00B907C7" w:rsidRDefault="00000000">
      <w:pPr>
        <w:pStyle w:val="afc"/>
        <w:ind w:firstLineChars="0" w:firstLine="0"/>
        <w:rPr>
          <w:rFonts w:ascii="Times New Roman"/>
          <w:color w:val="000000" w:themeColor="text1"/>
        </w:rPr>
      </w:pPr>
      <w:r>
        <w:rPr>
          <w:rFonts w:ascii="Times New Roman"/>
          <w:color w:val="000000" w:themeColor="text1"/>
          <w:kern w:val="2"/>
          <w:szCs w:val="21"/>
        </w:rPr>
        <w:fldChar w:fldCharType="end"/>
      </w:r>
    </w:p>
    <w:p w14:paraId="65764FC0" w14:textId="77777777" w:rsidR="00B907C7" w:rsidRDefault="00000000">
      <w:pPr>
        <w:pStyle w:val="aff6"/>
        <w:rPr>
          <w:rFonts w:ascii="Times New Roman"/>
          <w:color w:val="000000" w:themeColor="text1"/>
        </w:rPr>
      </w:pPr>
      <w:bookmarkStart w:id="26" w:name="_Toc179359030"/>
      <w:r>
        <w:rPr>
          <w:rFonts w:ascii="Times New Roman"/>
          <w:color w:val="000000" w:themeColor="text1"/>
        </w:rPr>
        <w:lastRenderedPageBreak/>
        <w:t>前</w:t>
      </w:r>
      <w:bookmarkStart w:id="27" w:name="BKQY"/>
      <w:r>
        <w:rPr>
          <w:rFonts w:ascii="Times New Roman"/>
          <w:color w:val="000000" w:themeColor="text1"/>
        </w:rPr>
        <w:t>  </w:t>
      </w:r>
      <w:r>
        <w:rPr>
          <w:rFonts w:ascii="Times New Roman"/>
          <w:color w:val="000000" w:themeColor="text1"/>
        </w:rPr>
        <w:t>言</w:t>
      </w:r>
      <w:bookmarkEnd w:id="15"/>
      <w:bookmarkEnd w:id="16"/>
      <w:bookmarkEnd w:id="17"/>
      <w:bookmarkEnd w:id="18"/>
      <w:bookmarkEnd w:id="19"/>
      <w:bookmarkEnd w:id="20"/>
      <w:bookmarkEnd w:id="21"/>
      <w:bookmarkEnd w:id="22"/>
      <w:bookmarkEnd w:id="23"/>
      <w:bookmarkEnd w:id="24"/>
      <w:bookmarkEnd w:id="26"/>
      <w:bookmarkEnd w:id="27"/>
    </w:p>
    <w:p w14:paraId="06DE5870" w14:textId="77777777" w:rsidR="00B907C7" w:rsidRDefault="00000000">
      <w:pPr>
        <w:pStyle w:val="afc"/>
        <w:rPr>
          <w:rFonts w:hAnsi="宋体" w:hint="eastAsia"/>
          <w:color w:val="000000" w:themeColor="text1"/>
        </w:rPr>
      </w:pPr>
      <w:r>
        <w:rPr>
          <w:rFonts w:hAnsi="宋体"/>
          <w:color w:val="000000" w:themeColor="text1"/>
        </w:rPr>
        <w:t>本文件按照GB/T 1.1</w:t>
      </w:r>
      <w:r>
        <w:rPr>
          <w:rFonts w:hAnsi="宋体" w:hint="eastAsia"/>
          <w:color w:val="000000" w:themeColor="text1"/>
        </w:rPr>
        <w:t>—</w:t>
      </w:r>
      <w:r>
        <w:rPr>
          <w:rFonts w:hAnsi="宋体"/>
          <w:color w:val="000000" w:themeColor="text1"/>
        </w:rPr>
        <w:t>2020《标准化工作导则 第1部分：标准化文件的结构和起草规则》</w:t>
      </w:r>
      <w:r>
        <w:rPr>
          <w:rFonts w:hAnsi="宋体" w:hint="eastAsia"/>
          <w:color w:val="000000" w:themeColor="text1"/>
        </w:rPr>
        <w:t>的规定</w:t>
      </w:r>
      <w:r>
        <w:rPr>
          <w:rFonts w:hAnsi="宋体"/>
          <w:color w:val="000000" w:themeColor="text1"/>
        </w:rPr>
        <w:t>起草。</w:t>
      </w:r>
    </w:p>
    <w:p w14:paraId="1AF37271" w14:textId="77777777" w:rsidR="00B907C7" w:rsidRDefault="00000000">
      <w:pPr>
        <w:pStyle w:val="afc"/>
        <w:rPr>
          <w:rFonts w:hAnsi="宋体" w:hint="eastAsia"/>
          <w:color w:val="000000" w:themeColor="text1"/>
        </w:rPr>
      </w:pPr>
      <w:r>
        <w:rPr>
          <w:rFonts w:hAnsi="宋体"/>
          <w:color w:val="000000" w:themeColor="text1"/>
        </w:rPr>
        <w:t>请注意本文件的某些内容可能涉及专利。本文件的发布机构不承担识别专利的责任。</w:t>
      </w:r>
    </w:p>
    <w:p w14:paraId="087A23E8" w14:textId="77777777" w:rsidR="00B907C7" w:rsidRDefault="00000000">
      <w:pPr>
        <w:pStyle w:val="afc"/>
        <w:rPr>
          <w:rFonts w:hAnsi="宋体" w:hint="eastAsia"/>
          <w:color w:val="000000" w:themeColor="text1"/>
        </w:rPr>
      </w:pPr>
      <w:r>
        <w:rPr>
          <w:rFonts w:hAnsi="宋体"/>
          <w:color w:val="000000" w:themeColor="text1"/>
        </w:rPr>
        <w:t>本文件由山东省交通运输厅提出并组织实施。</w:t>
      </w:r>
    </w:p>
    <w:p w14:paraId="50C0405D" w14:textId="77777777" w:rsidR="00B907C7" w:rsidRDefault="00000000">
      <w:pPr>
        <w:pStyle w:val="afc"/>
        <w:rPr>
          <w:rFonts w:hAnsi="宋体" w:hint="eastAsia"/>
          <w:color w:val="000000" w:themeColor="text1"/>
        </w:rPr>
      </w:pPr>
      <w:r>
        <w:rPr>
          <w:rFonts w:hAnsi="宋体"/>
          <w:color w:val="000000" w:themeColor="text1"/>
        </w:rPr>
        <w:t>本文件由山东省交通运输标准化技术委员会归口。</w:t>
      </w:r>
    </w:p>
    <w:p w14:paraId="7A721BC1" w14:textId="77777777" w:rsidR="00B907C7" w:rsidRDefault="00B907C7">
      <w:pPr>
        <w:ind w:firstLineChars="200" w:firstLine="420"/>
        <w:jc w:val="left"/>
        <w:rPr>
          <w:color w:val="000000" w:themeColor="text1"/>
        </w:rPr>
      </w:pPr>
    </w:p>
    <w:p w14:paraId="069FB181" w14:textId="77777777" w:rsidR="00B907C7" w:rsidRDefault="00B907C7">
      <w:pPr>
        <w:ind w:firstLineChars="200" w:firstLine="420"/>
        <w:jc w:val="left"/>
        <w:rPr>
          <w:color w:val="000000" w:themeColor="text1"/>
        </w:rPr>
      </w:pPr>
    </w:p>
    <w:p w14:paraId="3769550A" w14:textId="77777777" w:rsidR="00B907C7" w:rsidRDefault="00B907C7">
      <w:pPr>
        <w:ind w:firstLineChars="200" w:firstLine="420"/>
        <w:jc w:val="left"/>
        <w:rPr>
          <w:color w:val="000000" w:themeColor="text1"/>
        </w:rPr>
      </w:pPr>
    </w:p>
    <w:p w14:paraId="5EF03CCB" w14:textId="77777777" w:rsidR="00B907C7" w:rsidRDefault="00B907C7">
      <w:pPr>
        <w:ind w:firstLineChars="200" w:firstLine="420"/>
        <w:jc w:val="left"/>
        <w:rPr>
          <w:color w:val="000000" w:themeColor="text1"/>
        </w:rPr>
        <w:sectPr w:rsidR="00B907C7">
          <w:pgSz w:w="11906" w:h="16838"/>
          <w:pgMar w:top="567" w:right="1134" w:bottom="1134" w:left="1418" w:header="1418" w:footer="1134" w:gutter="0"/>
          <w:pgNumType w:fmt="upperRoman" w:start="1"/>
          <w:cols w:space="720"/>
          <w:formProt w:val="0"/>
          <w:docGrid w:type="lines" w:linePitch="312"/>
        </w:sectPr>
      </w:pPr>
    </w:p>
    <w:p w14:paraId="4159219F" w14:textId="77777777" w:rsidR="00B907C7" w:rsidRDefault="00000000">
      <w:pPr>
        <w:pStyle w:val="afd"/>
        <w:rPr>
          <w:rFonts w:ascii="Times New Roman"/>
          <w:color w:val="000000" w:themeColor="text1"/>
        </w:rPr>
      </w:pPr>
      <w:r>
        <w:rPr>
          <w:rFonts w:ascii="Times New Roman" w:hint="eastAsia"/>
          <w:color w:val="000000" w:themeColor="text1"/>
        </w:rPr>
        <w:lastRenderedPageBreak/>
        <w:t>路用</w:t>
      </w:r>
      <w:r>
        <w:rPr>
          <w:rFonts w:ascii="Times New Roman"/>
          <w:color w:val="000000" w:themeColor="text1"/>
        </w:rPr>
        <w:t>不粘轮改性乳化沥青粘层应用技术规范</w:t>
      </w:r>
    </w:p>
    <w:p w14:paraId="136B9D7E" w14:textId="77777777" w:rsidR="00B907C7" w:rsidRDefault="00000000">
      <w:pPr>
        <w:pStyle w:val="a"/>
        <w:spacing w:before="312" w:after="312"/>
        <w:rPr>
          <w:rFonts w:ascii="Times New Roman"/>
          <w:color w:val="000000" w:themeColor="text1"/>
        </w:rPr>
      </w:pPr>
      <w:bookmarkStart w:id="28" w:name="_Toc58917800"/>
      <w:bookmarkStart w:id="29" w:name="_Toc55899530"/>
      <w:bookmarkStart w:id="30" w:name="_Toc54621627"/>
      <w:bookmarkStart w:id="31" w:name="_Toc59036562"/>
      <w:bookmarkStart w:id="32" w:name="_Toc58872763"/>
      <w:bookmarkStart w:id="33" w:name="_Toc48741788"/>
      <w:bookmarkStart w:id="34" w:name="_Toc55899162"/>
      <w:bookmarkStart w:id="35" w:name="_Toc179359031"/>
      <w:bookmarkStart w:id="36" w:name="_Toc55553256"/>
      <w:bookmarkStart w:id="37" w:name="_Toc46915836"/>
      <w:bookmarkStart w:id="38" w:name="_Toc58918182"/>
      <w:r>
        <w:rPr>
          <w:rFonts w:ascii="Times New Roman"/>
          <w:color w:val="000000" w:themeColor="text1"/>
        </w:rPr>
        <w:t>范围</w:t>
      </w:r>
      <w:bookmarkEnd w:id="28"/>
      <w:bookmarkEnd w:id="29"/>
      <w:bookmarkEnd w:id="30"/>
      <w:bookmarkEnd w:id="31"/>
      <w:bookmarkEnd w:id="32"/>
      <w:bookmarkEnd w:id="33"/>
      <w:bookmarkEnd w:id="34"/>
      <w:bookmarkEnd w:id="35"/>
      <w:bookmarkEnd w:id="36"/>
      <w:bookmarkEnd w:id="37"/>
      <w:bookmarkEnd w:id="38"/>
    </w:p>
    <w:p w14:paraId="22859E40" w14:textId="77777777" w:rsidR="00B907C7" w:rsidRDefault="00000000">
      <w:pPr>
        <w:pStyle w:val="afc"/>
        <w:rPr>
          <w:rFonts w:ascii="Times New Roman"/>
          <w:color w:val="000000" w:themeColor="text1"/>
          <w:szCs w:val="21"/>
        </w:rPr>
      </w:pPr>
      <w:bookmarkStart w:id="39" w:name="_Hlk47090107"/>
      <w:r>
        <w:rPr>
          <w:rFonts w:ascii="Times New Roman"/>
          <w:color w:val="000000" w:themeColor="text1"/>
        </w:rPr>
        <w:t>本</w:t>
      </w:r>
      <w:r>
        <w:rPr>
          <w:rFonts w:ascii="Times New Roman" w:hint="eastAsia"/>
          <w:color w:val="000000" w:themeColor="text1"/>
        </w:rPr>
        <w:t>文件</w:t>
      </w:r>
      <w:r>
        <w:rPr>
          <w:rFonts w:ascii="Times New Roman"/>
          <w:color w:val="000000" w:themeColor="text1"/>
        </w:rPr>
        <w:t>规定了</w:t>
      </w:r>
      <w:r>
        <w:rPr>
          <w:rFonts w:ascii="Times New Roman" w:hint="eastAsia"/>
          <w:color w:val="000000" w:themeColor="text1"/>
        </w:rPr>
        <w:t>路用</w:t>
      </w:r>
      <w:r>
        <w:rPr>
          <w:rFonts w:ascii="Times New Roman"/>
          <w:color w:val="000000" w:themeColor="text1"/>
          <w:szCs w:val="21"/>
        </w:rPr>
        <w:t>不粘轮改性乳化沥青</w:t>
      </w:r>
      <w:r>
        <w:rPr>
          <w:rFonts w:ascii="Times New Roman" w:hint="eastAsia"/>
          <w:color w:val="000000" w:themeColor="text1"/>
          <w:szCs w:val="21"/>
        </w:rPr>
        <w:t>的</w:t>
      </w:r>
      <w:r>
        <w:rPr>
          <w:rFonts w:ascii="Times New Roman"/>
          <w:color w:val="000000" w:themeColor="text1"/>
          <w:szCs w:val="21"/>
        </w:rPr>
        <w:t>材料、施工及质量</w:t>
      </w:r>
      <w:r>
        <w:rPr>
          <w:rFonts w:ascii="Times New Roman" w:hint="eastAsia"/>
          <w:color w:val="000000" w:themeColor="text1"/>
          <w:szCs w:val="21"/>
        </w:rPr>
        <w:t>标准与控制等技术要求，描述了对应的证实方法。</w:t>
      </w:r>
    </w:p>
    <w:p w14:paraId="7B14CEEB" w14:textId="77777777" w:rsidR="00B907C7" w:rsidRDefault="00000000">
      <w:pPr>
        <w:pStyle w:val="afc"/>
        <w:adjustRightInd w:val="0"/>
        <w:rPr>
          <w:rFonts w:ascii="Times New Roman"/>
          <w:color w:val="000000" w:themeColor="text1"/>
          <w:szCs w:val="21"/>
        </w:rPr>
      </w:pPr>
      <w:bookmarkStart w:id="40" w:name="_Hlk81938430"/>
      <w:r>
        <w:rPr>
          <w:rFonts w:ascii="Times New Roman"/>
          <w:color w:val="000000" w:themeColor="text1"/>
        </w:rPr>
        <w:t>本</w:t>
      </w:r>
      <w:r>
        <w:rPr>
          <w:rFonts w:ascii="Times New Roman" w:hint="eastAsia"/>
          <w:color w:val="000000" w:themeColor="text1"/>
        </w:rPr>
        <w:t>文件</w:t>
      </w:r>
      <w:r>
        <w:rPr>
          <w:rFonts w:ascii="Times New Roman"/>
          <w:color w:val="000000" w:themeColor="text1"/>
        </w:rPr>
        <w:t>适用于</w:t>
      </w:r>
      <w:r>
        <w:rPr>
          <w:rFonts w:ascii="Times New Roman"/>
          <w:color w:val="000000" w:themeColor="text1"/>
          <w:szCs w:val="21"/>
        </w:rPr>
        <w:t>各等级</w:t>
      </w:r>
      <w:r>
        <w:rPr>
          <w:rFonts w:ascii="Times New Roman" w:hint="eastAsia"/>
          <w:color w:val="000000" w:themeColor="text1"/>
          <w:szCs w:val="21"/>
        </w:rPr>
        <w:t>道</w:t>
      </w:r>
      <w:r>
        <w:rPr>
          <w:rFonts w:ascii="Times New Roman"/>
          <w:color w:val="000000" w:themeColor="text1"/>
          <w:szCs w:val="21"/>
        </w:rPr>
        <w:t>路沥青路面新建、改扩建和</w:t>
      </w:r>
      <w:r>
        <w:rPr>
          <w:rFonts w:ascii="Times New Roman" w:hint="eastAsia"/>
          <w:color w:val="000000" w:themeColor="text1"/>
          <w:szCs w:val="21"/>
        </w:rPr>
        <w:t>养护</w:t>
      </w:r>
      <w:r>
        <w:rPr>
          <w:rFonts w:ascii="Times New Roman"/>
          <w:color w:val="000000" w:themeColor="text1"/>
          <w:szCs w:val="21"/>
        </w:rPr>
        <w:t>工程</w:t>
      </w:r>
      <w:r>
        <w:rPr>
          <w:rFonts w:ascii="Times New Roman" w:hint="eastAsia"/>
          <w:color w:val="000000" w:themeColor="text1"/>
          <w:szCs w:val="21"/>
        </w:rPr>
        <w:t>用</w:t>
      </w:r>
      <w:r>
        <w:rPr>
          <w:rFonts w:ascii="Times New Roman"/>
          <w:color w:val="000000" w:themeColor="text1"/>
          <w:szCs w:val="21"/>
        </w:rPr>
        <w:t>粘结层</w:t>
      </w:r>
      <w:r>
        <w:rPr>
          <w:rFonts w:ascii="Times New Roman" w:hint="eastAsia"/>
          <w:color w:val="000000" w:themeColor="text1"/>
          <w:szCs w:val="21"/>
        </w:rPr>
        <w:t>。</w:t>
      </w:r>
    </w:p>
    <w:p w14:paraId="68530D1F" w14:textId="77777777" w:rsidR="00B907C7" w:rsidRDefault="00000000">
      <w:pPr>
        <w:pStyle w:val="a"/>
        <w:spacing w:before="312" w:after="312"/>
        <w:rPr>
          <w:rFonts w:ascii="Times New Roman"/>
          <w:color w:val="000000" w:themeColor="text1"/>
        </w:rPr>
      </w:pPr>
      <w:bookmarkStart w:id="41" w:name="_Toc55553257"/>
      <w:bookmarkStart w:id="42" w:name="_Toc179359032"/>
      <w:bookmarkStart w:id="43" w:name="_Toc58872764"/>
      <w:bookmarkStart w:id="44" w:name="_Toc48741789"/>
      <w:bookmarkStart w:id="45" w:name="_Toc59036563"/>
      <w:bookmarkStart w:id="46" w:name="_Toc46915837"/>
      <w:bookmarkStart w:id="47" w:name="_Toc58917801"/>
      <w:bookmarkStart w:id="48" w:name="_Toc55899531"/>
      <w:bookmarkStart w:id="49" w:name="_Toc54621628"/>
      <w:bookmarkStart w:id="50" w:name="_Toc55899163"/>
      <w:bookmarkStart w:id="51" w:name="_Toc58918183"/>
      <w:bookmarkEnd w:id="39"/>
      <w:bookmarkEnd w:id="40"/>
      <w:r>
        <w:rPr>
          <w:rFonts w:ascii="Times New Roman"/>
          <w:color w:val="000000" w:themeColor="text1"/>
        </w:rPr>
        <w:t>规范性引用文件</w:t>
      </w:r>
      <w:bookmarkEnd w:id="41"/>
      <w:bookmarkEnd w:id="42"/>
      <w:bookmarkEnd w:id="43"/>
      <w:bookmarkEnd w:id="44"/>
      <w:bookmarkEnd w:id="45"/>
      <w:bookmarkEnd w:id="46"/>
      <w:bookmarkEnd w:id="47"/>
      <w:bookmarkEnd w:id="48"/>
      <w:bookmarkEnd w:id="49"/>
      <w:bookmarkEnd w:id="50"/>
      <w:bookmarkEnd w:id="51"/>
    </w:p>
    <w:p w14:paraId="552B52ED" w14:textId="77777777" w:rsidR="00B907C7" w:rsidRDefault="00000000">
      <w:pPr>
        <w:pStyle w:val="afc"/>
        <w:rPr>
          <w:rFonts w:ascii="Times New Roman"/>
          <w:color w:val="000000" w:themeColor="text1"/>
        </w:rPr>
      </w:pPr>
      <w:r>
        <w:rPr>
          <w:rFonts w:ascii="Times New Roman"/>
          <w:color w:val="000000" w:themeColor="text1"/>
        </w:rPr>
        <w:t>下列文件中的内容通过文中的规范性引用而构成本</w:t>
      </w:r>
      <w:r>
        <w:rPr>
          <w:rFonts w:ascii="Times New Roman" w:hint="eastAsia"/>
          <w:color w:val="000000" w:themeColor="text1"/>
        </w:rPr>
        <w:t>文件</w:t>
      </w:r>
      <w:r>
        <w:rPr>
          <w:rFonts w:ascii="Times New Roman"/>
          <w:color w:val="000000" w:themeColor="text1"/>
        </w:rPr>
        <w:t>必不可少的条款。其中，注日期的引用文件，仅该日期对应的版本适用于本</w:t>
      </w:r>
      <w:r>
        <w:rPr>
          <w:rFonts w:ascii="Times New Roman" w:hint="eastAsia"/>
          <w:color w:val="000000" w:themeColor="text1"/>
        </w:rPr>
        <w:t>文件</w:t>
      </w:r>
      <w:r>
        <w:rPr>
          <w:rFonts w:ascii="Times New Roman"/>
          <w:color w:val="000000" w:themeColor="text1"/>
        </w:rPr>
        <w:t>；不注日期的引用文件，其最新版本（包括所有的修改单）适用于本</w:t>
      </w:r>
      <w:r>
        <w:rPr>
          <w:rFonts w:ascii="Times New Roman" w:hint="eastAsia"/>
          <w:color w:val="000000" w:themeColor="text1"/>
        </w:rPr>
        <w:t>文件</w:t>
      </w:r>
      <w:r>
        <w:rPr>
          <w:rFonts w:ascii="Times New Roman"/>
          <w:color w:val="000000" w:themeColor="text1"/>
        </w:rPr>
        <w:t>。</w:t>
      </w:r>
    </w:p>
    <w:p w14:paraId="7A1920D1" w14:textId="77777777" w:rsidR="00B907C7" w:rsidRDefault="00000000">
      <w:pPr>
        <w:pStyle w:val="afc"/>
        <w:rPr>
          <w:rFonts w:hAnsi="宋体" w:hint="eastAsia"/>
          <w:color w:val="000000" w:themeColor="text1"/>
        </w:rPr>
      </w:pPr>
      <w:r>
        <w:rPr>
          <w:rFonts w:hAnsi="宋体"/>
          <w:color w:val="000000" w:themeColor="text1"/>
        </w:rPr>
        <w:t>GB/T</w:t>
      </w:r>
      <w:r>
        <w:rPr>
          <w:rFonts w:hAnsi="宋体" w:hint="eastAsia"/>
          <w:color w:val="000000" w:themeColor="text1"/>
        </w:rPr>
        <w:t xml:space="preserve"> </w:t>
      </w:r>
      <w:r>
        <w:rPr>
          <w:rFonts w:hAnsi="宋体"/>
          <w:color w:val="000000" w:themeColor="text1"/>
        </w:rPr>
        <w:t>16777</w:t>
      </w:r>
      <w:r>
        <w:rPr>
          <w:rFonts w:hAnsi="宋体" w:hint="eastAsia"/>
          <w:color w:val="000000" w:themeColor="text1"/>
        </w:rPr>
        <w:t>—</w:t>
      </w:r>
      <w:r>
        <w:rPr>
          <w:rFonts w:hAnsi="宋体"/>
          <w:color w:val="000000" w:themeColor="text1"/>
        </w:rPr>
        <w:t>2008</w:t>
      </w:r>
      <w:r>
        <w:rPr>
          <w:rFonts w:hAnsi="宋体" w:hint="eastAsia"/>
          <w:color w:val="000000" w:themeColor="text1"/>
        </w:rPr>
        <w:t xml:space="preserve">　</w:t>
      </w:r>
      <w:r>
        <w:rPr>
          <w:rFonts w:hAnsi="宋体"/>
          <w:color w:val="000000" w:themeColor="text1"/>
        </w:rPr>
        <w:t>建筑防水涂料试验方法</w:t>
      </w:r>
    </w:p>
    <w:p w14:paraId="310CE026" w14:textId="77777777" w:rsidR="00B907C7" w:rsidRDefault="00000000">
      <w:pPr>
        <w:pStyle w:val="afc"/>
        <w:rPr>
          <w:rFonts w:hAnsi="宋体" w:hint="eastAsia"/>
          <w:color w:val="000000" w:themeColor="text1"/>
        </w:rPr>
      </w:pPr>
      <w:r>
        <w:rPr>
          <w:rFonts w:hAnsi="宋体"/>
          <w:color w:val="000000" w:themeColor="text1"/>
        </w:rPr>
        <w:t>JC/T</w:t>
      </w:r>
      <w:r>
        <w:rPr>
          <w:rFonts w:hAnsi="宋体" w:hint="eastAsia"/>
          <w:color w:val="000000" w:themeColor="text1"/>
        </w:rPr>
        <w:t xml:space="preserve"> </w:t>
      </w:r>
      <w:r>
        <w:rPr>
          <w:rFonts w:hAnsi="宋体"/>
          <w:color w:val="000000" w:themeColor="text1"/>
        </w:rPr>
        <w:t>408</w:t>
      </w:r>
      <w:r>
        <w:rPr>
          <w:rFonts w:hAnsi="宋体" w:hint="eastAsia"/>
          <w:color w:val="000000" w:themeColor="text1"/>
        </w:rPr>
        <w:t>—</w:t>
      </w:r>
      <w:r>
        <w:rPr>
          <w:rFonts w:hAnsi="宋体"/>
          <w:color w:val="000000" w:themeColor="text1"/>
        </w:rPr>
        <w:t>2005</w:t>
      </w:r>
      <w:r>
        <w:rPr>
          <w:rFonts w:hAnsi="宋体" w:hint="eastAsia"/>
          <w:color w:val="000000" w:themeColor="text1"/>
        </w:rPr>
        <w:t xml:space="preserve">　</w:t>
      </w:r>
      <w:r>
        <w:rPr>
          <w:rFonts w:hAnsi="宋体"/>
          <w:color w:val="000000" w:themeColor="text1"/>
        </w:rPr>
        <w:t>水乳型沥青防水涂料</w:t>
      </w:r>
    </w:p>
    <w:p w14:paraId="55FFCCC6" w14:textId="77777777" w:rsidR="00B907C7" w:rsidRDefault="00000000">
      <w:pPr>
        <w:pStyle w:val="afc"/>
        <w:rPr>
          <w:rFonts w:hAnsi="宋体" w:hint="eastAsia"/>
          <w:color w:val="000000" w:themeColor="text1"/>
        </w:rPr>
      </w:pPr>
      <w:r>
        <w:rPr>
          <w:rFonts w:hAnsi="宋体"/>
          <w:color w:val="000000" w:themeColor="text1"/>
        </w:rPr>
        <w:t>JTG E20</w:t>
      </w:r>
      <w:r>
        <w:rPr>
          <w:rFonts w:hAnsi="宋体" w:hint="eastAsia"/>
          <w:color w:val="000000" w:themeColor="text1"/>
        </w:rPr>
        <w:t>—2011</w:t>
      </w:r>
      <w:r>
        <w:rPr>
          <w:rFonts w:hAnsi="宋体" w:hint="eastAsia"/>
          <w:color w:val="000000" w:themeColor="text1"/>
        </w:rPr>
        <w:t xml:space="preserve">　</w:t>
      </w:r>
      <w:r>
        <w:rPr>
          <w:rFonts w:hAnsi="宋体"/>
          <w:color w:val="000000" w:themeColor="text1"/>
        </w:rPr>
        <w:t>公路工程沥青及沥青混合料试验</w:t>
      </w:r>
      <w:r>
        <w:rPr>
          <w:rFonts w:hAnsi="宋体" w:hint="eastAsia"/>
          <w:color w:val="000000" w:themeColor="text1"/>
        </w:rPr>
        <w:t>规程</w:t>
      </w:r>
    </w:p>
    <w:p w14:paraId="515F9FE5" w14:textId="77777777" w:rsidR="00B907C7" w:rsidRDefault="00000000">
      <w:pPr>
        <w:pStyle w:val="afc"/>
        <w:rPr>
          <w:rFonts w:hAnsi="宋体" w:hint="eastAsia"/>
          <w:color w:val="000000" w:themeColor="text1"/>
        </w:rPr>
      </w:pPr>
      <w:hyperlink r:id="rId10" w:tgtFrame="https://www.baidu.com/_blank" w:history="1">
        <w:r>
          <w:rPr>
            <w:rFonts w:hAnsi="宋体"/>
            <w:color w:val="000000" w:themeColor="text1"/>
          </w:rPr>
          <w:t>JTG F40</w:t>
        </w:r>
      </w:hyperlink>
      <w:r>
        <w:rPr>
          <w:rFonts w:hAnsi="宋体" w:hint="eastAsia"/>
          <w:color w:val="000000" w:themeColor="text1"/>
        </w:rPr>
        <w:t>—2004</w:t>
      </w:r>
      <w:r>
        <w:rPr>
          <w:rFonts w:hAnsi="宋体" w:hint="eastAsia"/>
          <w:color w:val="000000" w:themeColor="text1"/>
        </w:rPr>
        <w:t xml:space="preserve">　</w:t>
      </w:r>
      <w:r>
        <w:rPr>
          <w:rFonts w:hAnsi="宋体"/>
          <w:color w:val="000000" w:themeColor="text1"/>
        </w:rPr>
        <w:t>公路沥青路面施工技术</w:t>
      </w:r>
      <w:r>
        <w:rPr>
          <w:rFonts w:hAnsi="宋体" w:hint="eastAsia"/>
          <w:color w:val="000000" w:themeColor="text1"/>
        </w:rPr>
        <w:t>规范</w:t>
      </w:r>
    </w:p>
    <w:p w14:paraId="5C85F778" w14:textId="77777777" w:rsidR="00B907C7" w:rsidRDefault="00000000">
      <w:pPr>
        <w:pStyle w:val="afc"/>
        <w:rPr>
          <w:rFonts w:hAnsi="宋体" w:hint="eastAsia"/>
          <w:color w:val="000000" w:themeColor="text1"/>
        </w:rPr>
      </w:pPr>
      <w:hyperlink r:id="rId11" w:tgtFrame="_blank" w:history="1">
        <w:r>
          <w:rPr>
            <w:rFonts w:hAnsi="宋体" w:hint="eastAsia"/>
            <w:color w:val="000000" w:themeColor="text1"/>
          </w:rPr>
          <w:t>JTG 3420</w:t>
        </w:r>
        <w:r>
          <w:rPr>
            <w:rFonts w:hAnsi="宋体" w:hint="eastAsia"/>
            <w:color w:val="000000" w:themeColor="text1"/>
          </w:rPr>
          <w:t>—2020</w:t>
        </w:r>
        <w:r>
          <w:rPr>
            <w:rFonts w:hAnsi="宋体" w:hint="eastAsia"/>
            <w:color w:val="000000" w:themeColor="text1"/>
          </w:rPr>
          <w:t xml:space="preserve">　公路工程水泥及水泥混凝土试验规程</w:t>
        </w:r>
      </w:hyperlink>
    </w:p>
    <w:p w14:paraId="1A73AA49" w14:textId="77777777" w:rsidR="00B907C7" w:rsidRDefault="00000000">
      <w:pPr>
        <w:pStyle w:val="afc"/>
        <w:rPr>
          <w:rFonts w:hAnsi="宋体" w:hint="eastAsia"/>
          <w:color w:val="000000" w:themeColor="text1"/>
        </w:rPr>
      </w:pPr>
      <w:r>
        <w:rPr>
          <w:rFonts w:hAnsi="宋体"/>
          <w:color w:val="000000" w:themeColor="text1"/>
        </w:rPr>
        <w:t>JTG 3450</w:t>
      </w:r>
      <w:r>
        <w:rPr>
          <w:rFonts w:hAnsi="宋体" w:hint="eastAsia"/>
          <w:color w:val="000000" w:themeColor="text1"/>
        </w:rPr>
        <w:t>—2019</w:t>
      </w:r>
      <w:r>
        <w:rPr>
          <w:rFonts w:hAnsi="宋体" w:hint="eastAsia"/>
          <w:color w:val="000000" w:themeColor="text1"/>
        </w:rPr>
        <w:t xml:space="preserve">　</w:t>
      </w:r>
      <w:r>
        <w:rPr>
          <w:rFonts w:hAnsi="宋体"/>
          <w:color w:val="000000" w:themeColor="text1"/>
        </w:rPr>
        <w:t>公路路基路面现场测试</w:t>
      </w:r>
      <w:r>
        <w:rPr>
          <w:rFonts w:hAnsi="宋体" w:hint="eastAsia"/>
          <w:color w:val="000000" w:themeColor="text1"/>
        </w:rPr>
        <w:t>规程</w:t>
      </w:r>
    </w:p>
    <w:p w14:paraId="62587760" w14:textId="77777777" w:rsidR="00B907C7" w:rsidRDefault="00000000">
      <w:pPr>
        <w:pStyle w:val="a"/>
        <w:spacing w:before="312" w:after="312" w:line="360" w:lineRule="auto"/>
        <w:rPr>
          <w:rFonts w:ascii="Times New Roman"/>
          <w:color w:val="000000" w:themeColor="text1"/>
        </w:rPr>
      </w:pPr>
      <w:bookmarkStart w:id="52" w:name="_Toc48741790"/>
      <w:bookmarkStart w:id="53" w:name="_Toc59036564"/>
      <w:bookmarkStart w:id="54" w:name="_Toc55899164"/>
      <w:bookmarkStart w:id="55" w:name="_Toc54621629"/>
      <w:bookmarkStart w:id="56" w:name="_Toc58917802"/>
      <w:bookmarkStart w:id="57" w:name="_Toc58872765"/>
      <w:bookmarkStart w:id="58" w:name="_Toc55553258"/>
      <w:bookmarkStart w:id="59" w:name="_Toc58918184"/>
      <w:bookmarkStart w:id="60" w:name="_Toc55899532"/>
      <w:bookmarkStart w:id="61" w:name="_Toc179359033"/>
      <w:r>
        <w:rPr>
          <w:rFonts w:ascii="Times New Roman"/>
          <w:color w:val="000000" w:themeColor="text1"/>
        </w:rPr>
        <w:t>术语</w:t>
      </w:r>
      <w:bookmarkEnd w:id="52"/>
      <w:bookmarkEnd w:id="53"/>
      <w:bookmarkEnd w:id="54"/>
      <w:bookmarkEnd w:id="55"/>
      <w:bookmarkEnd w:id="56"/>
      <w:bookmarkEnd w:id="57"/>
      <w:bookmarkEnd w:id="58"/>
      <w:bookmarkEnd w:id="59"/>
      <w:bookmarkEnd w:id="60"/>
      <w:r>
        <w:rPr>
          <w:rFonts w:ascii="Times New Roman" w:hint="eastAsia"/>
          <w:color w:val="000000" w:themeColor="text1"/>
        </w:rPr>
        <w:t>和定义</w:t>
      </w:r>
      <w:bookmarkEnd w:id="61"/>
    </w:p>
    <w:p w14:paraId="76E89B4D" w14:textId="77777777" w:rsidR="00B907C7" w:rsidRDefault="00000000">
      <w:pPr>
        <w:pStyle w:val="afc"/>
        <w:rPr>
          <w:rFonts w:ascii="Times New Roman"/>
          <w:color w:val="000000" w:themeColor="text1"/>
        </w:rPr>
      </w:pPr>
      <w:r>
        <w:rPr>
          <w:rFonts w:ascii="Times New Roman" w:hint="eastAsia"/>
          <w:color w:val="000000" w:themeColor="text1"/>
        </w:rPr>
        <w:t>下列术语和定义适用于本文件。</w:t>
      </w:r>
    </w:p>
    <w:p w14:paraId="549ADBB9" w14:textId="77777777"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3</w:t>
      </w:r>
      <w:r>
        <w:rPr>
          <w:rFonts w:ascii="黑体" w:eastAsia="黑体" w:hAnsi="黑体"/>
          <w:color w:val="000000" w:themeColor="text1"/>
        </w:rPr>
        <w:t xml:space="preserve">.1 </w:t>
      </w:r>
    </w:p>
    <w:p w14:paraId="53EC20B2" w14:textId="77777777" w:rsidR="00B907C7" w:rsidRDefault="00000000">
      <w:pPr>
        <w:pStyle w:val="afc"/>
        <w:rPr>
          <w:rFonts w:ascii="黑体" w:eastAsia="黑体" w:hAnsi="黑体" w:hint="eastAsia"/>
          <w:color w:val="000000" w:themeColor="text1"/>
        </w:rPr>
      </w:pPr>
      <w:r>
        <w:rPr>
          <w:rFonts w:ascii="黑体" w:eastAsia="黑体" w:hAnsi="黑体"/>
          <w:color w:val="000000" w:themeColor="text1"/>
        </w:rPr>
        <w:t>不粘轮改性乳化沥青</w:t>
      </w:r>
      <w:r>
        <w:rPr>
          <w:rFonts w:ascii="黑体" w:eastAsia="黑体" w:hAnsi="黑体" w:hint="eastAsia"/>
          <w:color w:val="000000" w:themeColor="text1"/>
        </w:rPr>
        <w:t xml:space="preserve">　t</w:t>
      </w:r>
      <w:r>
        <w:rPr>
          <w:rFonts w:ascii="黑体" w:eastAsia="黑体" w:hAnsi="黑体"/>
          <w:color w:val="000000" w:themeColor="text1"/>
        </w:rPr>
        <w:t>rackless tack coat of modified emulsified asphalt</w:t>
      </w:r>
    </w:p>
    <w:p w14:paraId="24AF3A5C" w14:textId="77777777" w:rsidR="00B907C7" w:rsidRDefault="00000000">
      <w:pPr>
        <w:pStyle w:val="afc"/>
        <w:rPr>
          <w:rFonts w:ascii="Times New Roman"/>
          <w:color w:val="000000" w:themeColor="text1"/>
        </w:rPr>
      </w:pPr>
      <w:r>
        <w:rPr>
          <w:rFonts w:ascii="Times New Roman" w:hint="eastAsia"/>
          <w:color w:val="000000" w:themeColor="text1"/>
        </w:rPr>
        <w:t>在一定温度下，破乳后具有不黏附车轮特性的改性乳化沥青。</w:t>
      </w:r>
    </w:p>
    <w:p w14:paraId="715EB243" w14:textId="77777777"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3</w:t>
      </w:r>
      <w:r>
        <w:rPr>
          <w:rFonts w:ascii="黑体" w:eastAsia="黑体" w:hAnsi="黑体"/>
          <w:color w:val="000000" w:themeColor="text1"/>
        </w:rPr>
        <w:t xml:space="preserve">.2 </w:t>
      </w:r>
    </w:p>
    <w:p w14:paraId="58E9A22F" w14:textId="77777777" w:rsidR="00B907C7" w:rsidRDefault="00000000">
      <w:pPr>
        <w:pStyle w:val="afc"/>
        <w:rPr>
          <w:rFonts w:ascii="黑体" w:eastAsia="黑体" w:hAnsi="黑体" w:hint="eastAsia"/>
          <w:color w:val="000000" w:themeColor="text1"/>
        </w:rPr>
      </w:pPr>
      <w:r>
        <w:rPr>
          <w:rFonts w:ascii="黑体" w:eastAsia="黑体" w:hAnsi="黑体"/>
          <w:color w:val="000000" w:themeColor="text1"/>
        </w:rPr>
        <w:t>附着拉拔强度</w:t>
      </w:r>
      <w:r>
        <w:rPr>
          <w:rFonts w:ascii="黑体" w:eastAsia="黑体" w:hAnsi="黑体" w:hint="eastAsia"/>
          <w:color w:val="000000" w:themeColor="text1"/>
        </w:rPr>
        <w:t xml:space="preserve">　p</w:t>
      </w:r>
      <w:r>
        <w:rPr>
          <w:rFonts w:ascii="黑体" w:eastAsia="黑体" w:hAnsi="黑体"/>
          <w:color w:val="000000" w:themeColor="text1"/>
        </w:rPr>
        <w:t>ull strength of binder</w:t>
      </w:r>
    </w:p>
    <w:p w14:paraId="15FFCA01" w14:textId="77777777" w:rsidR="00B907C7" w:rsidRDefault="00000000">
      <w:pPr>
        <w:pStyle w:val="afc"/>
        <w:rPr>
          <w:rFonts w:ascii="Times New Roman"/>
          <w:color w:val="000000" w:themeColor="text1"/>
        </w:rPr>
      </w:pPr>
      <w:r>
        <w:rPr>
          <w:rFonts w:ascii="Times New Roman"/>
          <w:color w:val="000000" w:themeColor="text1"/>
        </w:rPr>
        <w:t>粘结材料</w:t>
      </w:r>
      <w:r>
        <w:rPr>
          <w:rFonts w:ascii="Times New Roman" w:hint="eastAsia"/>
          <w:color w:val="000000" w:themeColor="text1"/>
        </w:rPr>
        <w:t>与下承层</w:t>
      </w:r>
      <w:r>
        <w:rPr>
          <w:rFonts w:ascii="Times New Roman" w:hint="eastAsia"/>
          <w:color w:val="000000" w:themeColor="text1"/>
        </w:rPr>
        <w:t>拉拔破坏界面间的附着破坏强度或材料自身内聚破坏强度。</w:t>
      </w:r>
    </w:p>
    <w:p w14:paraId="10F5558B" w14:textId="77777777" w:rsidR="00B907C7" w:rsidRDefault="00000000">
      <w:pPr>
        <w:pStyle w:val="afc"/>
        <w:ind w:firstLine="400"/>
        <w:rPr>
          <w:rFonts w:ascii="Times New Roman"/>
          <w:color w:val="000000" w:themeColor="text1"/>
          <w:sz w:val="20"/>
          <w:szCs w:val="18"/>
        </w:rPr>
      </w:pPr>
      <w:r>
        <w:rPr>
          <w:rFonts w:ascii="黑体" w:eastAsia="黑体" w:hAnsi="黑体" w:hint="eastAsia"/>
          <w:color w:val="000000" w:themeColor="text1"/>
          <w:sz w:val="20"/>
          <w:szCs w:val="18"/>
        </w:rPr>
        <w:t>注：</w:t>
      </w:r>
      <w:r>
        <w:rPr>
          <w:rFonts w:ascii="Times New Roman" w:hint="eastAsia"/>
          <w:color w:val="000000" w:themeColor="text1"/>
          <w:sz w:val="20"/>
          <w:szCs w:val="18"/>
        </w:rPr>
        <w:t>通常用于</w:t>
      </w:r>
      <w:r>
        <w:rPr>
          <w:rFonts w:ascii="Times New Roman"/>
          <w:color w:val="000000" w:themeColor="text1"/>
          <w:sz w:val="20"/>
          <w:szCs w:val="18"/>
        </w:rPr>
        <w:t>评价</w:t>
      </w:r>
      <w:r>
        <w:rPr>
          <w:rFonts w:ascii="Times New Roman" w:hint="eastAsia"/>
          <w:color w:val="000000" w:themeColor="text1"/>
          <w:sz w:val="20"/>
          <w:szCs w:val="18"/>
        </w:rPr>
        <w:t>粘结</w:t>
      </w:r>
      <w:r>
        <w:rPr>
          <w:rFonts w:ascii="Times New Roman"/>
          <w:color w:val="000000" w:themeColor="text1"/>
          <w:sz w:val="20"/>
          <w:szCs w:val="18"/>
        </w:rPr>
        <w:t>材料</w:t>
      </w:r>
      <w:r>
        <w:rPr>
          <w:rFonts w:ascii="Times New Roman" w:hint="eastAsia"/>
          <w:color w:val="000000" w:themeColor="text1"/>
          <w:sz w:val="20"/>
          <w:szCs w:val="18"/>
        </w:rPr>
        <w:t>与界面之间</w:t>
      </w:r>
      <w:r>
        <w:rPr>
          <w:rFonts w:ascii="Times New Roman"/>
          <w:color w:val="000000" w:themeColor="text1"/>
          <w:sz w:val="20"/>
          <w:szCs w:val="18"/>
        </w:rPr>
        <w:t>的力学性能。</w:t>
      </w:r>
    </w:p>
    <w:p w14:paraId="2EDF6C6B" w14:textId="7A9F3635"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3</w:t>
      </w:r>
      <w:r>
        <w:rPr>
          <w:rFonts w:ascii="黑体" w:eastAsia="黑体" w:hAnsi="黑体"/>
          <w:color w:val="000000" w:themeColor="text1"/>
        </w:rPr>
        <w:t>.</w:t>
      </w:r>
      <w:r>
        <w:rPr>
          <w:rFonts w:ascii="黑体" w:eastAsia="黑体" w:hAnsi="黑体" w:hint="eastAsia"/>
          <w:color w:val="000000" w:themeColor="text1"/>
        </w:rPr>
        <w:t>3</w:t>
      </w:r>
      <w:r>
        <w:rPr>
          <w:rFonts w:ascii="黑体" w:eastAsia="黑体" w:hAnsi="黑体"/>
          <w:color w:val="000000" w:themeColor="text1"/>
        </w:rPr>
        <w:t xml:space="preserve"> </w:t>
      </w:r>
    </w:p>
    <w:p w14:paraId="4C4F242E" w14:textId="77777777" w:rsidR="00B907C7" w:rsidRDefault="00000000">
      <w:pPr>
        <w:pStyle w:val="afc"/>
        <w:rPr>
          <w:rFonts w:ascii="黑体" w:eastAsia="黑体" w:hAnsi="黑体" w:hint="eastAsia"/>
          <w:color w:val="000000" w:themeColor="text1"/>
        </w:rPr>
      </w:pPr>
      <w:r>
        <w:rPr>
          <w:rFonts w:ascii="黑体" w:eastAsia="黑体" w:hAnsi="黑体"/>
          <w:color w:val="000000" w:themeColor="text1"/>
        </w:rPr>
        <w:t>复合件拉拔强度</w:t>
      </w:r>
      <w:r>
        <w:rPr>
          <w:rFonts w:ascii="黑体" w:eastAsia="黑体" w:hAnsi="黑体" w:hint="eastAsia"/>
          <w:color w:val="000000" w:themeColor="text1"/>
        </w:rPr>
        <w:t xml:space="preserve">　p</w:t>
      </w:r>
      <w:r>
        <w:rPr>
          <w:rFonts w:ascii="黑体" w:eastAsia="黑体" w:hAnsi="黑体"/>
          <w:color w:val="000000" w:themeColor="text1"/>
        </w:rPr>
        <w:t>ull strength of composite parts</w:t>
      </w:r>
    </w:p>
    <w:p w14:paraId="132BD45A" w14:textId="5764163F" w:rsidR="00B907C7" w:rsidRDefault="00000000">
      <w:pPr>
        <w:pStyle w:val="afc"/>
        <w:rPr>
          <w:rFonts w:ascii="Times New Roman"/>
          <w:color w:val="000000" w:themeColor="text1"/>
        </w:rPr>
      </w:pPr>
      <w:bookmarkStart w:id="62" w:name="_Toc46915838"/>
      <w:r>
        <w:rPr>
          <w:rFonts w:ascii="Times New Roman" w:hint="eastAsia"/>
          <w:color w:val="000000" w:themeColor="text1"/>
        </w:rPr>
        <w:t>粘结材料与上下结构层拉拔破坏界面间的附着破坏强度或材料自身内聚破坏强度。</w:t>
      </w:r>
    </w:p>
    <w:p w14:paraId="137E39CB" w14:textId="7CD376E5" w:rsidR="00B907C7" w:rsidRDefault="00000000">
      <w:pPr>
        <w:pStyle w:val="afc"/>
        <w:ind w:firstLine="400"/>
        <w:rPr>
          <w:rFonts w:ascii="Times New Roman"/>
          <w:color w:val="000000" w:themeColor="text1"/>
          <w:sz w:val="20"/>
          <w:szCs w:val="18"/>
        </w:rPr>
      </w:pPr>
      <w:r>
        <w:rPr>
          <w:rFonts w:ascii="黑体" w:eastAsia="黑体" w:hAnsi="黑体" w:hint="eastAsia"/>
          <w:color w:val="000000" w:themeColor="text1"/>
          <w:sz w:val="20"/>
          <w:szCs w:val="18"/>
        </w:rPr>
        <w:t>注：</w:t>
      </w:r>
      <w:r>
        <w:rPr>
          <w:rFonts w:ascii="Times New Roman" w:hint="eastAsia"/>
          <w:color w:val="000000" w:themeColor="text1"/>
          <w:sz w:val="20"/>
          <w:szCs w:val="18"/>
        </w:rPr>
        <w:t>通常用于</w:t>
      </w:r>
      <w:r>
        <w:rPr>
          <w:rFonts w:ascii="Times New Roman"/>
          <w:color w:val="000000" w:themeColor="text1"/>
          <w:sz w:val="20"/>
          <w:szCs w:val="18"/>
        </w:rPr>
        <w:t>评价沥青</w:t>
      </w:r>
      <w:r>
        <w:rPr>
          <w:rFonts w:ascii="Times New Roman" w:hint="eastAsia"/>
          <w:color w:val="000000" w:themeColor="text1"/>
          <w:sz w:val="20"/>
          <w:szCs w:val="18"/>
        </w:rPr>
        <w:t>路面结构层层间</w:t>
      </w:r>
      <w:r>
        <w:rPr>
          <w:rFonts w:ascii="Times New Roman"/>
          <w:color w:val="000000" w:themeColor="text1"/>
          <w:sz w:val="20"/>
          <w:szCs w:val="18"/>
        </w:rPr>
        <w:t>的界面粘结</w:t>
      </w:r>
      <w:r>
        <w:rPr>
          <w:rFonts w:ascii="Times New Roman" w:hint="eastAsia"/>
          <w:color w:val="000000" w:themeColor="text1"/>
          <w:sz w:val="20"/>
          <w:szCs w:val="18"/>
        </w:rPr>
        <w:t>能力</w:t>
      </w:r>
      <w:r>
        <w:rPr>
          <w:rFonts w:ascii="Times New Roman"/>
          <w:color w:val="000000" w:themeColor="text1"/>
          <w:sz w:val="20"/>
          <w:szCs w:val="18"/>
        </w:rPr>
        <w:t>。</w:t>
      </w:r>
    </w:p>
    <w:p w14:paraId="6C7BE3F4" w14:textId="72479963"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3</w:t>
      </w:r>
      <w:r>
        <w:rPr>
          <w:rFonts w:ascii="黑体" w:eastAsia="黑体" w:hAnsi="黑体"/>
          <w:color w:val="000000" w:themeColor="text1"/>
        </w:rPr>
        <w:t>.</w:t>
      </w:r>
      <w:r>
        <w:rPr>
          <w:rFonts w:ascii="黑体" w:eastAsia="黑体" w:hAnsi="黑体" w:hint="eastAsia"/>
          <w:color w:val="000000" w:themeColor="text1"/>
        </w:rPr>
        <w:t>4</w:t>
      </w:r>
      <w:r>
        <w:rPr>
          <w:rFonts w:ascii="黑体" w:eastAsia="黑体" w:hAnsi="黑体"/>
          <w:color w:val="000000" w:themeColor="text1"/>
        </w:rPr>
        <w:t xml:space="preserve"> </w:t>
      </w:r>
    </w:p>
    <w:p w14:paraId="67E50538" w14:textId="77777777" w:rsidR="00B907C7" w:rsidRDefault="00000000">
      <w:pPr>
        <w:pStyle w:val="afc"/>
        <w:rPr>
          <w:rFonts w:ascii="黑体" w:eastAsia="黑体" w:hAnsi="黑体" w:hint="eastAsia"/>
          <w:color w:val="000000" w:themeColor="text1"/>
        </w:rPr>
      </w:pPr>
      <w:r>
        <w:rPr>
          <w:rFonts w:ascii="黑体" w:eastAsia="黑体" w:hAnsi="黑体"/>
          <w:color w:val="000000" w:themeColor="text1"/>
        </w:rPr>
        <w:t>复合件剪切强度</w:t>
      </w:r>
      <w:r>
        <w:rPr>
          <w:rFonts w:ascii="黑体" w:eastAsia="黑体" w:hAnsi="黑体" w:hint="eastAsia"/>
          <w:color w:val="000000" w:themeColor="text1"/>
        </w:rPr>
        <w:t xml:space="preserve">　s</w:t>
      </w:r>
      <w:r>
        <w:rPr>
          <w:rFonts w:ascii="黑体" w:eastAsia="黑体" w:hAnsi="黑体"/>
          <w:color w:val="000000" w:themeColor="text1"/>
        </w:rPr>
        <w:t>hear strength of composite parts</w:t>
      </w:r>
    </w:p>
    <w:p w14:paraId="58061FAA" w14:textId="59A3778E" w:rsidR="00B907C7" w:rsidRDefault="00000000">
      <w:pPr>
        <w:pStyle w:val="afc"/>
        <w:rPr>
          <w:rFonts w:ascii="Times New Roman"/>
          <w:color w:val="000000" w:themeColor="text1"/>
        </w:rPr>
      </w:pPr>
      <w:r>
        <w:rPr>
          <w:rFonts w:ascii="Times New Roman" w:hint="eastAsia"/>
          <w:color w:val="000000" w:themeColor="text1"/>
        </w:rPr>
        <w:t>粘结材料与上下结构层剪切破坏界面间的附着破坏强度或材料自身内聚破坏强度。</w:t>
      </w:r>
    </w:p>
    <w:p w14:paraId="6F602BB8" w14:textId="612699D8" w:rsidR="00B907C7" w:rsidRDefault="00000000">
      <w:pPr>
        <w:pStyle w:val="afc"/>
        <w:ind w:firstLine="400"/>
        <w:rPr>
          <w:rFonts w:ascii="Times New Roman"/>
          <w:color w:val="000000" w:themeColor="text1"/>
        </w:rPr>
      </w:pPr>
      <w:r>
        <w:rPr>
          <w:rFonts w:ascii="黑体" w:eastAsia="黑体" w:hAnsi="黑体" w:hint="eastAsia"/>
          <w:color w:val="000000" w:themeColor="text1"/>
          <w:sz w:val="20"/>
          <w:szCs w:val="18"/>
        </w:rPr>
        <w:t>注：</w:t>
      </w:r>
      <w:r>
        <w:rPr>
          <w:rFonts w:ascii="Times New Roman" w:hint="eastAsia"/>
          <w:color w:val="000000" w:themeColor="text1"/>
          <w:sz w:val="20"/>
          <w:szCs w:val="18"/>
        </w:rPr>
        <w:t>通常用于评价沥青路面结构层层间的界面</w:t>
      </w:r>
      <w:r>
        <w:rPr>
          <w:rFonts w:ascii="Times New Roman" w:hint="eastAsia"/>
          <w:color w:val="000000" w:themeColor="text1"/>
          <w:sz w:val="20"/>
          <w:szCs w:val="18"/>
        </w:rPr>
        <w:t>抵抗剪切滑动能力</w:t>
      </w:r>
      <w:r>
        <w:rPr>
          <w:rFonts w:ascii="Times New Roman"/>
          <w:color w:val="000000" w:themeColor="text1"/>
          <w:sz w:val="20"/>
          <w:szCs w:val="18"/>
        </w:rPr>
        <w:t>。</w:t>
      </w:r>
    </w:p>
    <w:p w14:paraId="577A2C33" w14:textId="77777777" w:rsidR="00B907C7" w:rsidRDefault="00000000">
      <w:pPr>
        <w:pStyle w:val="a"/>
        <w:spacing w:before="312" w:after="312"/>
        <w:rPr>
          <w:rFonts w:ascii="Times New Roman"/>
          <w:color w:val="000000" w:themeColor="text1"/>
        </w:rPr>
      </w:pPr>
      <w:bookmarkStart w:id="63" w:name="_Toc179359034"/>
      <w:bookmarkEnd w:id="62"/>
      <w:r>
        <w:rPr>
          <w:rFonts w:ascii="Times New Roman"/>
          <w:color w:val="000000" w:themeColor="text1"/>
        </w:rPr>
        <w:t>材料</w:t>
      </w:r>
      <w:bookmarkEnd w:id="63"/>
    </w:p>
    <w:p w14:paraId="04FE9233" w14:textId="77777777" w:rsidR="00B907C7" w:rsidRDefault="00000000" w:rsidP="00177484">
      <w:pPr>
        <w:pStyle w:val="afc"/>
        <w:spacing w:before="156" w:after="156"/>
        <w:ind w:firstLineChars="0" w:firstLine="0"/>
        <w:rPr>
          <w:rFonts w:hAnsi="宋体" w:hint="eastAsia"/>
          <w:color w:val="000000" w:themeColor="text1"/>
        </w:rPr>
      </w:pPr>
      <w:bookmarkStart w:id="64" w:name="_Toc166569156"/>
      <w:r>
        <w:rPr>
          <w:rFonts w:ascii="黑体" w:eastAsia="黑体" w:hAnsi="黑体" w:hint="eastAsia"/>
          <w:color w:val="000000" w:themeColor="text1"/>
        </w:rPr>
        <w:t>4</w:t>
      </w:r>
      <w:r>
        <w:rPr>
          <w:rFonts w:ascii="黑体" w:eastAsia="黑体" w:hAnsi="黑体"/>
          <w:color w:val="000000" w:themeColor="text1"/>
        </w:rPr>
        <w:t>.1</w:t>
      </w:r>
      <w:r>
        <w:rPr>
          <w:rFonts w:ascii="黑体" w:eastAsia="黑体" w:hAnsi="黑体" w:hint="eastAsia"/>
          <w:color w:val="000000" w:themeColor="text1"/>
        </w:rPr>
        <w:t xml:space="preserve">　</w:t>
      </w:r>
      <w:r>
        <w:rPr>
          <w:rFonts w:hAnsi="宋体" w:hint="eastAsia"/>
          <w:color w:val="000000" w:themeColor="text1"/>
        </w:rPr>
        <w:t>不粘轮改性乳化沥青应经检测合格后使用。</w:t>
      </w:r>
      <w:bookmarkEnd w:id="64"/>
    </w:p>
    <w:p w14:paraId="353B50B2" w14:textId="77777777" w:rsidR="00B907C7" w:rsidRDefault="00000000" w:rsidP="00177484">
      <w:pPr>
        <w:pStyle w:val="afc"/>
        <w:spacing w:before="156" w:after="156"/>
        <w:ind w:firstLineChars="0" w:firstLine="0"/>
        <w:rPr>
          <w:rFonts w:hAnsi="宋体" w:hint="eastAsia"/>
          <w:color w:val="000000" w:themeColor="text1"/>
        </w:rPr>
      </w:pPr>
      <w:bookmarkStart w:id="65" w:name="_Toc166569157"/>
      <w:r>
        <w:rPr>
          <w:rFonts w:ascii="黑体" w:eastAsia="黑体" w:hAnsi="黑体" w:hint="eastAsia"/>
          <w:color w:val="000000" w:themeColor="text1"/>
        </w:rPr>
        <w:lastRenderedPageBreak/>
        <w:t>4</w:t>
      </w:r>
      <w:r>
        <w:rPr>
          <w:rFonts w:ascii="黑体" w:eastAsia="黑体" w:hAnsi="黑体"/>
          <w:color w:val="000000" w:themeColor="text1"/>
        </w:rPr>
        <w:t>.</w:t>
      </w:r>
      <w:r>
        <w:rPr>
          <w:rFonts w:ascii="黑体" w:eastAsia="黑体" w:hAnsi="黑体" w:hint="eastAsia"/>
          <w:color w:val="000000" w:themeColor="text1"/>
        </w:rPr>
        <w:t xml:space="preserve">2　</w:t>
      </w:r>
      <w:r>
        <w:rPr>
          <w:rFonts w:hAnsi="宋体"/>
          <w:color w:val="000000" w:themeColor="text1"/>
        </w:rPr>
        <w:t>不粘轮改性乳化沥青应符合表1的</w:t>
      </w:r>
      <w:r>
        <w:rPr>
          <w:rFonts w:hAnsi="宋体" w:hint="eastAsia"/>
          <w:color w:val="000000" w:themeColor="text1"/>
        </w:rPr>
        <w:t>规定</w:t>
      </w:r>
      <w:r>
        <w:rPr>
          <w:rFonts w:hAnsi="宋体"/>
          <w:color w:val="000000" w:themeColor="text1"/>
        </w:rPr>
        <w:t>。</w:t>
      </w:r>
      <w:bookmarkEnd w:id="65"/>
    </w:p>
    <w:p w14:paraId="1B04AFEB" w14:textId="77777777" w:rsidR="00B907C7" w:rsidRDefault="00000000">
      <w:pPr>
        <w:spacing w:line="360" w:lineRule="auto"/>
        <w:jc w:val="center"/>
        <w:rPr>
          <w:rFonts w:ascii="黑体" w:eastAsia="黑体" w:hAnsi="黑体" w:hint="eastAsia"/>
          <w:b/>
          <w:color w:val="000000" w:themeColor="text1"/>
        </w:rPr>
      </w:pPr>
      <w:r>
        <w:rPr>
          <w:rFonts w:ascii="黑体" w:eastAsia="黑体" w:hAnsi="黑体"/>
          <w:color w:val="000000" w:themeColor="text1"/>
          <w:kern w:val="0"/>
          <w:szCs w:val="21"/>
        </w:rPr>
        <w:t>表1</w:t>
      </w:r>
      <w:r>
        <w:rPr>
          <w:rFonts w:ascii="黑体" w:eastAsia="黑体" w:hAnsi="黑体" w:hint="eastAsia"/>
          <w:color w:val="000000" w:themeColor="text1"/>
          <w:kern w:val="0"/>
          <w:szCs w:val="21"/>
        </w:rPr>
        <w:t xml:space="preserve">　</w:t>
      </w:r>
      <w:r>
        <w:rPr>
          <w:rFonts w:ascii="黑体" w:eastAsia="黑体" w:hAnsi="黑体"/>
          <w:color w:val="000000" w:themeColor="text1"/>
          <w:kern w:val="0"/>
          <w:szCs w:val="21"/>
        </w:rPr>
        <w:t>不粘轮改性乳化沥青技术要求</w:t>
      </w:r>
    </w:p>
    <w:tbl>
      <w:tblPr>
        <w:tblW w:w="948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69"/>
        <w:gridCol w:w="1517"/>
        <w:gridCol w:w="1100"/>
        <w:gridCol w:w="1447"/>
        <w:gridCol w:w="1447"/>
        <w:gridCol w:w="2204"/>
      </w:tblGrid>
      <w:tr w:rsidR="00B907C7" w14:paraId="3899E3C1" w14:textId="77777777">
        <w:trPr>
          <w:trHeight w:val="323"/>
          <w:jc w:val="center"/>
        </w:trPr>
        <w:tc>
          <w:tcPr>
            <w:tcW w:w="3286" w:type="dxa"/>
            <w:gridSpan w:val="2"/>
            <w:vAlign w:val="center"/>
          </w:tcPr>
          <w:p w14:paraId="1DDD8EC8"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检验项目</w:t>
            </w:r>
          </w:p>
        </w:tc>
        <w:tc>
          <w:tcPr>
            <w:tcW w:w="1100" w:type="dxa"/>
            <w:vAlign w:val="center"/>
          </w:tcPr>
          <w:p w14:paraId="57BB6246"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单位</w:t>
            </w:r>
          </w:p>
        </w:tc>
        <w:tc>
          <w:tcPr>
            <w:tcW w:w="1447" w:type="dxa"/>
            <w:vAlign w:val="center"/>
          </w:tcPr>
          <w:p w14:paraId="4AB60C8B" w14:textId="77777777" w:rsidR="00B907C7" w:rsidRDefault="00000000">
            <w:pPr>
              <w:ind w:leftChars="-16" w:left="-5" w:hangingChars="16" w:hanging="29"/>
              <w:jc w:val="center"/>
              <w:rPr>
                <w:rFonts w:ascii="宋体" w:hAnsi="宋体" w:hint="eastAsia"/>
                <w:color w:val="000000" w:themeColor="text1"/>
                <w:sz w:val="18"/>
                <w:szCs w:val="20"/>
              </w:rPr>
            </w:pPr>
            <w:r>
              <w:rPr>
                <w:rFonts w:ascii="宋体" w:hAnsi="宋体" w:hint="eastAsia"/>
                <w:color w:val="000000" w:themeColor="text1"/>
                <w:sz w:val="18"/>
                <w:szCs w:val="20"/>
              </w:rPr>
              <w:t>Ⅰ型</w:t>
            </w:r>
          </w:p>
        </w:tc>
        <w:tc>
          <w:tcPr>
            <w:tcW w:w="1447" w:type="dxa"/>
            <w:vAlign w:val="center"/>
          </w:tcPr>
          <w:p w14:paraId="450C06AA" w14:textId="77777777" w:rsidR="00B907C7" w:rsidRDefault="00000000">
            <w:pPr>
              <w:ind w:leftChars="-16" w:left="-5" w:hangingChars="16" w:hanging="29"/>
              <w:jc w:val="center"/>
              <w:rPr>
                <w:rFonts w:ascii="宋体" w:hAnsi="宋体" w:hint="eastAsia"/>
                <w:color w:val="000000" w:themeColor="text1"/>
                <w:sz w:val="18"/>
                <w:szCs w:val="20"/>
              </w:rPr>
            </w:pPr>
            <w:r>
              <w:rPr>
                <w:rFonts w:ascii="宋体" w:hAnsi="宋体" w:hint="eastAsia"/>
                <w:color w:val="000000" w:themeColor="text1"/>
                <w:sz w:val="18"/>
                <w:szCs w:val="20"/>
              </w:rPr>
              <w:t>Ⅱ型</w:t>
            </w:r>
          </w:p>
        </w:tc>
        <w:tc>
          <w:tcPr>
            <w:tcW w:w="2204" w:type="dxa"/>
            <w:vAlign w:val="center"/>
          </w:tcPr>
          <w:p w14:paraId="79687D3F" w14:textId="77777777" w:rsidR="00B907C7" w:rsidRDefault="00000000">
            <w:pPr>
              <w:ind w:leftChars="-16" w:left="-5" w:hangingChars="16" w:hanging="29"/>
              <w:jc w:val="center"/>
              <w:rPr>
                <w:rFonts w:ascii="宋体" w:hAnsi="宋体" w:hint="eastAsia"/>
                <w:color w:val="000000" w:themeColor="text1"/>
                <w:sz w:val="18"/>
                <w:szCs w:val="20"/>
              </w:rPr>
            </w:pPr>
            <w:r>
              <w:rPr>
                <w:rFonts w:ascii="宋体" w:hAnsi="宋体"/>
                <w:color w:val="000000" w:themeColor="text1"/>
                <w:sz w:val="18"/>
                <w:szCs w:val="20"/>
              </w:rPr>
              <w:t>试验方法</w:t>
            </w:r>
          </w:p>
        </w:tc>
      </w:tr>
      <w:tr w:rsidR="00B907C7" w14:paraId="19E4D4DA" w14:textId="77777777">
        <w:trPr>
          <w:trHeight w:val="323"/>
          <w:jc w:val="center"/>
        </w:trPr>
        <w:tc>
          <w:tcPr>
            <w:tcW w:w="3286" w:type="dxa"/>
            <w:gridSpan w:val="2"/>
            <w:vAlign w:val="center"/>
          </w:tcPr>
          <w:p w14:paraId="02C34559"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破乳速度</w:t>
            </w:r>
          </w:p>
        </w:tc>
        <w:tc>
          <w:tcPr>
            <w:tcW w:w="1100" w:type="dxa"/>
            <w:vAlign w:val="center"/>
          </w:tcPr>
          <w:p w14:paraId="18481FD5"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21F9E036"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快裂</w:t>
            </w:r>
          </w:p>
        </w:tc>
        <w:tc>
          <w:tcPr>
            <w:tcW w:w="1447" w:type="dxa"/>
            <w:vAlign w:val="center"/>
          </w:tcPr>
          <w:p w14:paraId="0A1B3A15"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中裂或慢裂</w:t>
            </w:r>
          </w:p>
        </w:tc>
        <w:tc>
          <w:tcPr>
            <w:tcW w:w="2204" w:type="dxa"/>
            <w:vAlign w:val="center"/>
          </w:tcPr>
          <w:p w14:paraId="518FEF86"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w:t>
            </w:r>
            <w:r>
              <w:rPr>
                <w:rFonts w:ascii="宋体" w:hAnsi="宋体"/>
                <w:color w:val="000000" w:themeColor="text1"/>
                <w:sz w:val="18"/>
                <w:szCs w:val="20"/>
              </w:rPr>
              <w:t>TG E20—</w:t>
            </w:r>
            <w:r>
              <w:rPr>
                <w:rFonts w:ascii="宋体" w:hAnsi="宋体" w:hint="eastAsia"/>
                <w:color w:val="000000" w:themeColor="text1"/>
                <w:sz w:val="18"/>
                <w:szCs w:val="20"/>
              </w:rPr>
              <w:t>2011</w:t>
            </w:r>
            <w:r>
              <w:rPr>
                <w:rFonts w:ascii="宋体" w:hAnsi="宋体"/>
                <w:color w:val="000000" w:themeColor="text1"/>
                <w:sz w:val="18"/>
                <w:szCs w:val="20"/>
              </w:rPr>
              <w:t xml:space="preserve"> T0658</w:t>
            </w:r>
          </w:p>
        </w:tc>
      </w:tr>
      <w:tr w:rsidR="00B907C7" w14:paraId="24B4F64A" w14:textId="77777777">
        <w:trPr>
          <w:trHeight w:val="323"/>
          <w:jc w:val="center"/>
        </w:trPr>
        <w:tc>
          <w:tcPr>
            <w:tcW w:w="3286" w:type="dxa"/>
            <w:gridSpan w:val="2"/>
            <w:vAlign w:val="center"/>
          </w:tcPr>
          <w:p w14:paraId="7AC67B9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粒子电荷</w:t>
            </w:r>
          </w:p>
        </w:tc>
        <w:tc>
          <w:tcPr>
            <w:tcW w:w="1100" w:type="dxa"/>
            <w:vAlign w:val="center"/>
          </w:tcPr>
          <w:p w14:paraId="2B816718"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1E5CBF97"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阳离子</w:t>
            </w:r>
          </w:p>
        </w:tc>
        <w:tc>
          <w:tcPr>
            <w:tcW w:w="1447" w:type="dxa"/>
            <w:vAlign w:val="center"/>
          </w:tcPr>
          <w:p w14:paraId="672EBC59"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阳离子</w:t>
            </w:r>
          </w:p>
        </w:tc>
        <w:tc>
          <w:tcPr>
            <w:tcW w:w="2204" w:type="dxa"/>
            <w:vAlign w:val="center"/>
          </w:tcPr>
          <w:p w14:paraId="06FCA0E4"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T0653</w:t>
            </w:r>
          </w:p>
        </w:tc>
      </w:tr>
      <w:tr w:rsidR="00B907C7" w14:paraId="133F573B" w14:textId="77777777">
        <w:trPr>
          <w:trHeight w:val="323"/>
          <w:jc w:val="center"/>
        </w:trPr>
        <w:tc>
          <w:tcPr>
            <w:tcW w:w="3286" w:type="dxa"/>
            <w:gridSpan w:val="2"/>
            <w:vAlign w:val="center"/>
          </w:tcPr>
          <w:p w14:paraId="4D5935D8"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筛上剩余量</w:t>
            </w:r>
          </w:p>
        </w:tc>
        <w:tc>
          <w:tcPr>
            <w:tcW w:w="1100" w:type="dxa"/>
            <w:vAlign w:val="center"/>
          </w:tcPr>
          <w:p w14:paraId="72738BD0"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w:t>
            </w:r>
          </w:p>
        </w:tc>
        <w:tc>
          <w:tcPr>
            <w:tcW w:w="1447" w:type="dxa"/>
            <w:vAlign w:val="center"/>
          </w:tcPr>
          <w:p w14:paraId="55C79D6D"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不大于</w:t>
            </w:r>
            <w:r>
              <w:rPr>
                <w:rFonts w:ascii="宋体" w:hAnsi="宋体"/>
                <w:color w:val="000000" w:themeColor="text1"/>
                <w:sz w:val="18"/>
                <w:szCs w:val="20"/>
              </w:rPr>
              <w:t>0.1</w:t>
            </w:r>
          </w:p>
        </w:tc>
        <w:tc>
          <w:tcPr>
            <w:tcW w:w="1447" w:type="dxa"/>
            <w:vAlign w:val="center"/>
          </w:tcPr>
          <w:p w14:paraId="65EF49F8"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不大于</w:t>
            </w:r>
            <w:r>
              <w:rPr>
                <w:rFonts w:ascii="宋体" w:hAnsi="宋体"/>
                <w:color w:val="000000" w:themeColor="text1"/>
                <w:sz w:val="18"/>
                <w:szCs w:val="20"/>
              </w:rPr>
              <w:t>0.1</w:t>
            </w:r>
          </w:p>
        </w:tc>
        <w:tc>
          <w:tcPr>
            <w:tcW w:w="2204" w:type="dxa"/>
            <w:vAlign w:val="center"/>
          </w:tcPr>
          <w:p w14:paraId="27F59419"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T0652</w:t>
            </w:r>
          </w:p>
        </w:tc>
      </w:tr>
      <w:tr w:rsidR="00B907C7" w14:paraId="741EBF37" w14:textId="77777777">
        <w:trPr>
          <w:trHeight w:val="323"/>
          <w:jc w:val="center"/>
        </w:trPr>
        <w:tc>
          <w:tcPr>
            <w:tcW w:w="3286" w:type="dxa"/>
            <w:gridSpan w:val="2"/>
            <w:vAlign w:val="center"/>
          </w:tcPr>
          <w:p w14:paraId="0002253D" w14:textId="77777777" w:rsidR="00B907C7" w:rsidRDefault="00000000">
            <w:pPr>
              <w:jc w:val="center"/>
              <w:rPr>
                <w:rFonts w:ascii="宋体" w:hAnsi="宋体" w:hint="eastAsia"/>
                <w:color w:val="000000" w:themeColor="text1"/>
                <w:sz w:val="18"/>
                <w:szCs w:val="20"/>
              </w:rPr>
            </w:pPr>
            <w:bookmarkStart w:id="66" w:name="_Hlk132794862"/>
            <w:r>
              <w:rPr>
                <w:rFonts w:ascii="宋体" w:hAnsi="宋体" w:hint="eastAsia"/>
                <w:color w:val="000000" w:themeColor="text1"/>
                <w:sz w:val="18"/>
                <w:szCs w:val="20"/>
              </w:rPr>
              <w:t>恩格拉粘度（E</w:t>
            </w:r>
            <w:r>
              <w:rPr>
                <w:rFonts w:ascii="宋体" w:hAnsi="宋体"/>
                <w:color w:val="000000" w:themeColor="text1"/>
                <w:sz w:val="18"/>
                <w:szCs w:val="20"/>
                <w:vertAlign w:val="subscript"/>
              </w:rPr>
              <w:t>25</w:t>
            </w:r>
            <w:r>
              <w:rPr>
                <w:rFonts w:ascii="宋体" w:hAnsi="宋体" w:hint="eastAsia"/>
                <w:color w:val="000000" w:themeColor="text1"/>
                <w:sz w:val="18"/>
                <w:szCs w:val="20"/>
              </w:rPr>
              <w:t>）</w:t>
            </w:r>
            <w:bookmarkEnd w:id="66"/>
          </w:p>
        </w:tc>
        <w:tc>
          <w:tcPr>
            <w:tcW w:w="1100" w:type="dxa"/>
            <w:vAlign w:val="center"/>
          </w:tcPr>
          <w:p w14:paraId="6D5B4E7A"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62DE9CCD"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1</w:t>
            </w:r>
            <w:r>
              <w:rPr>
                <w:rFonts w:ascii="宋体" w:hAnsi="宋体" w:hint="eastAsia"/>
                <w:color w:val="000000" w:themeColor="text1"/>
                <w:sz w:val="18"/>
                <w:szCs w:val="21"/>
              </w:rPr>
              <w:t>～</w:t>
            </w:r>
            <w:r>
              <w:rPr>
                <w:rFonts w:ascii="宋体" w:hAnsi="宋体"/>
                <w:color w:val="000000" w:themeColor="text1"/>
                <w:sz w:val="18"/>
                <w:szCs w:val="20"/>
              </w:rPr>
              <w:t>10</w:t>
            </w:r>
          </w:p>
        </w:tc>
        <w:tc>
          <w:tcPr>
            <w:tcW w:w="1447" w:type="dxa"/>
            <w:vAlign w:val="center"/>
          </w:tcPr>
          <w:p w14:paraId="11323D44"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1</w:t>
            </w:r>
            <w:r>
              <w:rPr>
                <w:rFonts w:ascii="宋体" w:hAnsi="宋体" w:hint="eastAsia"/>
                <w:color w:val="000000" w:themeColor="text1"/>
                <w:sz w:val="18"/>
                <w:szCs w:val="21"/>
              </w:rPr>
              <w:t>～</w:t>
            </w:r>
            <w:r>
              <w:rPr>
                <w:rFonts w:ascii="宋体" w:hAnsi="宋体"/>
                <w:color w:val="000000" w:themeColor="text1"/>
                <w:sz w:val="18"/>
                <w:szCs w:val="20"/>
              </w:rPr>
              <w:t>10</w:t>
            </w:r>
          </w:p>
        </w:tc>
        <w:tc>
          <w:tcPr>
            <w:tcW w:w="2204" w:type="dxa"/>
            <w:vAlign w:val="center"/>
          </w:tcPr>
          <w:p w14:paraId="4F65168B"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T0622</w:t>
            </w:r>
          </w:p>
        </w:tc>
      </w:tr>
      <w:tr w:rsidR="00B907C7" w14:paraId="437BF90B" w14:textId="77777777">
        <w:trPr>
          <w:trHeight w:val="323"/>
          <w:jc w:val="center"/>
        </w:trPr>
        <w:tc>
          <w:tcPr>
            <w:tcW w:w="1769" w:type="dxa"/>
            <w:vMerge w:val="restart"/>
            <w:vAlign w:val="center"/>
          </w:tcPr>
          <w:p w14:paraId="5A9A9053"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蒸发残留物</w:t>
            </w:r>
          </w:p>
        </w:tc>
        <w:tc>
          <w:tcPr>
            <w:tcW w:w="1517" w:type="dxa"/>
            <w:vAlign w:val="center"/>
          </w:tcPr>
          <w:p w14:paraId="769F96F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含量</w:t>
            </w:r>
          </w:p>
        </w:tc>
        <w:tc>
          <w:tcPr>
            <w:tcW w:w="1100" w:type="dxa"/>
            <w:vAlign w:val="center"/>
          </w:tcPr>
          <w:p w14:paraId="63707C1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w:t>
            </w:r>
          </w:p>
        </w:tc>
        <w:tc>
          <w:tcPr>
            <w:tcW w:w="1447" w:type="dxa"/>
            <w:vAlign w:val="center"/>
          </w:tcPr>
          <w:p w14:paraId="6D566FD3"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50</w:t>
            </w:r>
          </w:p>
        </w:tc>
        <w:tc>
          <w:tcPr>
            <w:tcW w:w="1447" w:type="dxa"/>
            <w:vAlign w:val="center"/>
          </w:tcPr>
          <w:p w14:paraId="280CE532"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50</w:t>
            </w:r>
          </w:p>
        </w:tc>
        <w:tc>
          <w:tcPr>
            <w:tcW w:w="2204" w:type="dxa"/>
            <w:vAlign w:val="center"/>
          </w:tcPr>
          <w:p w14:paraId="11C1663D"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T0651</w:t>
            </w:r>
          </w:p>
        </w:tc>
      </w:tr>
      <w:tr w:rsidR="00B907C7" w14:paraId="7C5343DB" w14:textId="77777777">
        <w:trPr>
          <w:trHeight w:val="323"/>
          <w:jc w:val="center"/>
        </w:trPr>
        <w:tc>
          <w:tcPr>
            <w:tcW w:w="1769" w:type="dxa"/>
            <w:vMerge/>
            <w:vAlign w:val="center"/>
          </w:tcPr>
          <w:p w14:paraId="060DEE65" w14:textId="77777777" w:rsidR="00B907C7" w:rsidRDefault="00B907C7">
            <w:pPr>
              <w:jc w:val="center"/>
              <w:rPr>
                <w:rFonts w:ascii="宋体" w:hAnsi="宋体" w:hint="eastAsia"/>
                <w:color w:val="000000" w:themeColor="text1"/>
                <w:sz w:val="18"/>
                <w:szCs w:val="20"/>
              </w:rPr>
            </w:pPr>
          </w:p>
        </w:tc>
        <w:tc>
          <w:tcPr>
            <w:tcW w:w="1517" w:type="dxa"/>
            <w:vAlign w:val="center"/>
          </w:tcPr>
          <w:p w14:paraId="5F7F5289"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针入度（25℃）</w:t>
            </w:r>
          </w:p>
        </w:tc>
        <w:tc>
          <w:tcPr>
            <w:tcW w:w="1100" w:type="dxa"/>
            <w:vAlign w:val="center"/>
          </w:tcPr>
          <w:p w14:paraId="328E344D"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0.1mm</w:t>
            </w:r>
          </w:p>
        </w:tc>
        <w:tc>
          <w:tcPr>
            <w:tcW w:w="1447" w:type="dxa"/>
            <w:vAlign w:val="center"/>
          </w:tcPr>
          <w:p w14:paraId="14794258"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20</w:t>
            </w:r>
            <w:r>
              <w:rPr>
                <w:rFonts w:ascii="宋体" w:hAnsi="宋体" w:hint="eastAsia"/>
                <w:color w:val="000000" w:themeColor="text1"/>
                <w:sz w:val="18"/>
                <w:szCs w:val="21"/>
              </w:rPr>
              <w:t>～</w:t>
            </w:r>
            <w:r>
              <w:rPr>
                <w:rFonts w:ascii="宋体" w:hAnsi="宋体"/>
                <w:color w:val="000000" w:themeColor="text1"/>
                <w:sz w:val="18"/>
                <w:szCs w:val="20"/>
              </w:rPr>
              <w:t>50</w:t>
            </w:r>
          </w:p>
        </w:tc>
        <w:tc>
          <w:tcPr>
            <w:tcW w:w="1447" w:type="dxa"/>
            <w:vAlign w:val="center"/>
          </w:tcPr>
          <w:p w14:paraId="0AF2F1AE"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2204" w:type="dxa"/>
            <w:vAlign w:val="center"/>
          </w:tcPr>
          <w:p w14:paraId="252E4D2B"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T0604</w:t>
            </w:r>
          </w:p>
        </w:tc>
      </w:tr>
      <w:tr w:rsidR="00B907C7" w14:paraId="18345384" w14:textId="77777777">
        <w:trPr>
          <w:trHeight w:val="323"/>
          <w:jc w:val="center"/>
        </w:trPr>
        <w:tc>
          <w:tcPr>
            <w:tcW w:w="1769" w:type="dxa"/>
            <w:vMerge/>
            <w:vAlign w:val="center"/>
          </w:tcPr>
          <w:p w14:paraId="215F3593" w14:textId="77777777" w:rsidR="00B907C7" w:rsidRDefault="00B907C7">
            <w:pPr>
              <w:jc w:val="center"/>
              <w:rPr>
                <w:rFonts w:ascii="宋体" w:hAnsi="宋体" w:hint="eastAsia"/>
                <w:color w:val="000000" w:themeColor="text1"/>
                <w:sz w:val="18"/>
                <w:szCs w:val="20"/>
              </w:rPr>
            </w:pPr>
          </w:p>
        </w:tc>
        <w:tc>
          <w:tcPr>
            <w:tcW w:w="1517" w:type="dxa"/>
            <w:vAlign w:val="center"/>
          </w:tcPr>
          <w:p w14:paraId="5C971C8C"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软化点</w:t>
            </w:r>
          </w:p>
        </w:tc>
        <w:tc>
          <w:tcPr>
            <w:tcW w:w="1100" w:type="dxa"/>
            <w:vAlign w:val="center"/>
          </w:tcPr>
          <w:p w14:paraId="2C2F0007"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w:t>
            </w:r>
          </w:p>
        </w:tc>
        <w:tc>
          <w:tcPr>
            <w:tcW w:w="1447" w:type="dxa"/>
            <w:vAlign w:val="center"/>
          </w:tcPr>
          <w:p w14:paraId="2220C5D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75</w:t>
            </w:r>
            <w:r>
              <w:rPr>
                <w:rFonts w:ascii="宋体" w:hAnsi="宋体" w:hint="eastAsia"/>
                <w:color w:val="000000" w:themeColor="text1"/>
                <w:sz w:val="18"/>
                <w:szCs w:val="21"/>
              </w:rPr>
              <w:t>～</w:t>
            </w:r>
            <w:r>
              <w:rPr>
                <w:rFonts w:ascii="宋体" w:hAnsi="宋体"/>
                <w:color w:val="000000" w:themeColor="text1"/>
                <w:sz w:val="18"/>
                <w:szCs w:val="20"/>
              </w:rPr>
              <w:t>100</w:t>
            </w:r>
          </w:p>
        </w:tc>
        <w:tc>
          <w:tcPr>
            <w:tcW w:w="1447" w:type="dxa"/>
            <w:vAlign w:val="center"/>
          </w:tcPr>
          <w:p w14:paraId="5E538766"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2204" w:type="dxa"/>
            <w:vAlign w:val="center"/>
          </w:tcPr>
          <w:p w14:paraId="457E4545"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T0606</w:t>
            </w:r>
          </w:p>
        </w:tc>
      </w:tr>
      <w:tr w:rsidR="00B907C7" w14:paraId="79F6CA3C" w14:textId="77777777">
        <w:trPr>
          <w:trHeight w:val="323"/>
          <w:jc w:val="center"/>
        </w:trPr>
        <w:tc>
          <w:tcPr>
            <w:tcW w:w="1769" w:type="dxa"/>
            <w:vMerge/>
            <w:vAlign w:val="center"/>
          </w:tcPr>
          <w:p w14:paraId="2A74B490" w14:textId="77777777" w:rsidR="00B907C7" w:rsidRDefault="00B907C7">
            <w:pPr>
              <w:jc w:val="center"/>
              <w:rPr>
                <w:rFonts w:ascii="宋体" w:hAnsi="宋体" w:hint="eastAsia"/>
                <w:color w:val="000000" w:themeColor="text1"/>
                <w:sz w:val="18"/>
                <w:szCs w:val="20"/>
              </w:rPr>
            </w:pPr>
          </w:p>
        </w:tc>
        <w:tc>
          <w:tcPr>
            <w:tcW w:w="1517" w:type="dxa"/>
            <w:vAlign w:val="center"/>
          </w:tcPr>
          <w:p w14:paraId="5A3FC856"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溶解度</w:t>
            </w:r>
          </w:p>
        </w:tc>
        <w:tc>
          <w:tcPr>
            <w:tcW w:w="1100" w:type="dxa"/>
            <w:vAlign w:val="center"/>
          </w:tcPr>
          <w:p w14:paraId="5BF564C8"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w:t>
            </w:r>
          </w:p>
        </w:tc>
        <w:tc>
          <w:tcPr>
            <w:tcW w:w="1447" w:type="dxa"/>
            <w:vAlign w:val="center"/>
          </w:tcPr>
          <w:p w14:paraId="702828D1"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97.5</w:t>
            </w:r>
          </w:p>
        </w:tc>
        <w:tc>
          <w:tcPr>
            <w:tcW w:w="1447" w:type="dxa"/>
            <w:vAlign w:val="center"/>
          </w:tcPr>
          <w:p w14:paraId="4FB2C3CD"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2204" w:type="dxa"/>
            <w:vAlign w:val="center"/>
          </w:tcPr>
          <w:p w14:paraId="180E5C47"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T0607</w:t>
            </w:r>
          </w:p>
        </w:tc>
      </w:tr>
      <w:tr w:rsidR="00B907C7" w14:paraId="3F97CFB8" w14:textId="77777777">
        <w:trPr>
          <w:trHeight w:val="323"/>
          <w:jc w:val="center"/>
        </w:trPr>
        <w:tc>
          <w:tcPr>
            <w:tcW w:w="3286" w:type="dxa"/>
            <w:gridSpan w:val="2"/>
            <w:vAlign w:val="center"/>
          </w:tcPr>
          <w:p w14:paraId="0BB953B7"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耐热性（1</w:t>
            </w:r>
            <w:r>
              <w:rPr>
                <w:rFonts w:ascii="宋体" w:hAnsi="宋体"/>
                <w:color w:val="000000" w:themeColor="text1"/>
                <w:sz w:val="18"/>
                <w:szCs w:val="20"/>
              </w:rPr>
              <w:t>75</w:t>
            </w:r>
            <w:r>
              <w:rPr>
                <w:rFonts w:ascii="宋体" w:hAnsi="宋体" w:hint="eastAsia"/>
                <w:color w:val="000000" w:themeColor="text1"/>
                <w:sz w:val="18"/>
                <w:szCs w:val="20"/>
              </w:rPr>
              <w:t>℃±</w:t>
            </w:r>
            <w:r>
              <w:rPr>
                <w:rFonts w:ascii="宋体" w:hAnsi="宋体"/>
                <w:color w:val="000000" w:themeColor="text1"/>
                <w:sz w:val="18"/>
                <w:szCs w:val="20"/>
              </w:rPr>
              <w:t>2℃</w:t>
            </w:r>
            <w:r>
              <w:rPr>
                <w:rFonts w:ascii="宋体" w:hAnsi="宋体" w:hint="eastAsia"/>
                <w:color w:val="000000" w:themeColor="text1"/>
                <w:sz w:val="18"/>
                <w:szCs w:val="20"/>
              </w:rPr>
              <w:t>）</w:t>
            </w:r>
          </w:p>
        </w:tc>
        <w:tc>
          <w:tcPr>
            <w:tcW w:w="1100" w:type="dxa"/>
            <w:vAlign w:val="center"/>
          </w:tcPr>
          <w:p w14:paraId="5FCD46F4"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6127F6AD"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552F243C"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无流淌、滑动、滴落</w:t>
            </w:r>
          </w:p>
        </w:tc>
        <w:tc>
          <w:tcPr>
            <w:tcW w:w="2204" w:type="dxa"/>
            <w:vAlign w:val="center"/>
          </w:tcPr>
          <w:p w14:paraId="0C8E0664"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JC/T 408</w:t>
            </w:r>
            <w:r>
              <w:rPr>
                <w:rFonts w:ascii="宋体" w:hAnsi="宋体" w:hint="eastAsia"/>
                <w:color w:val="000000" w:themeColor="text1"/>
                <w:sz w:val="18"/>
                <w:szCs w:val="20"/>
              </w:rPr>
              <w:t>—</w:t>
            </w:r>
            <w:r>
              <w:rPr>
                <w:rFonts w:ascii="宋体" w:hAnsi="宋体"/>
                <w:color w:val="000000" w:themeColor="text1"/>
                <w:sz w:val="18"/>
                <w:szCs w:val="20"/>
              </w:rPr>
              <w:t>2005</w:t>
            </w:r>
          </w:p>
        </w:tc>
      </w:tr>
      <w:tr w:rsidR="00B907C7" w14:paraId="3A1850FD" w14:textId="77777777">
        <w:trPr>
          <w:trHeight w:val="323"/>
          <w:jc w:val="center"/>
        </w:trPr>
        <w:tc>
          <w:tcPr>
            <w:tcW w:w="1769" w:type="dxa"/>
            <w:vAlign w:val="center"/>
          </w:tcPr>
          <w:p w14:paraId="69CF062B" w14:textId="1BDBBB0F"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表干时间</w:t>
            </w:r>
          </w:p>
        </w:tc>
        <w:tc>
          <w:tcPr>
            <w:tcW w:w="1517" w:type="dxa"/>
            <w:vMerge w:val="restart"/>
            <w:vAlign w:val="center"/>
          </w:tcPr>
          <w:p w14:paraId="462C9A81"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25℃</w:t>
            </w:r>
          </w:p>
        </w:tc>
        <w:tc>
          <w:tcPr>
            <w:tcW w:w="1100" w:type="dxa"/>
            <w:vMerge w:val="restart"/>
            <w:vAlign w:val="center"/>
          </w:tcPr>
          <w:p w14:paraId="38301C82"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h</w:t>
            </w:r>
          </w:p>
        </w:tc>
        <w:tc>
          <w:tcPr>
            <w:tcW w:w="1447" w:type="dxa"/>
            <w:vAlign w:val="center"/>
          </w:tcPr>
          <w:p w14:paraId="28C2724E"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46A7F453"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不大于3</w:t>
            </w:r>
          </w:p>
        </w:tc>
        <w:tc>
          <w:tcPr>
            <w:tcW w:w="2204" w:type="dxa"/>
            <w:vMerge w:val="restart"/>
            <w:vAlign w:val="center"/>
          </w:tcPr>
          <w:p w14:paraId="3454F3C3"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GB/T 16777—200</w:t>
            </w:r>
            <w:r>
              <w:rPr>
                <w:rFonts w:ascii="宋体" w:hAnsi="宋体" w:hint="eastAsia"/>
                <w:color w:val="000000" w:themeColor="text1"/>
                <w:sz w:val="18"/>
                <w:szCs w:val="20"/>
              </w:rPr>
              <w:t>8</w:t>
            </w:r>
          </w:p>
        </w:tc>
      </w:tr>
      <w:tr w:rsidR="00B907C7" w14:paraId="5381DF99" w14:textId="77777777">
        <w:trPr>
          <w:trHeight w:val="323"/>
          <w:jc w:val="center"/>
        </w:trPr>
        <w:tc>
          <w:tcPr>
            <w:tcW w:w="1769" w:type="dxa"/>
            <w:vAlign w:val="center"/>
          </w:tcPr>
          <w:p w14:paraId="51E7C8E2"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实干时间</w:t>
            </w:r>
          </w:p>
        </w:tc>
        <w:tc>
          <w:tcPr>
            <w:tcW w:w="1517" w:type="dxa"/>
            <w:vMerge/>
            <w:vAlign w:val="center"/>
          </w:tcPr>
          <w:p w14:paraId="4412712D" w14:textId="77777777" w:rsidR="00B907C7" w:rsidRDefault="00B907C7">
            <w:pPr>
              <w:jc w:val="center"/>
              <w:rPr>
                <w:rFonts w:ascii="宋体" w:hAnsi="宋体" w:hint="eastAsia"/>
                <w:color w:val="000000" w:themeColor="text1"/>
                <w:sz w:val="18"/>
                <w:szCs w:val="20"/>
              </w:rPr>
            </w:pPr>
          </w:p>
        </w:tc>
        <w:tc>
          <w:tcPr>
            <w:tcW w:w="1100" w:type="dxa"/>
            <w:vMerge/>
            <w:vAlign w:val="center"/>
          </w:tcPr>
          <w:p w14:paraId="128C947B" w14:textId="77777777" w:rsidR="00B907C7" w:rsidRDefault="00B907C7">
            <w:pPr>
              <w:jc w:val="center"/>
              <w:rPr>
                <w:rFonts w:ascii="宋体" w:hAnsi="宋体" w:hint="eastAsia"/>
                <w:color w:val="000000" w:themeColor="text1"/>
                <w:sz w:val="18"/>
                <w:szCs w:val="20"/>
              </w:rPr>
            </w:pPr>
          </w:p>
        </w:tc>
        <w:tc>
          <w:tcPr>
            <w:tcW w:w="1447" w:type="dxa"/>
            <w:vAlign w:val="center"/>
          </w:tcPr>
          <w:p w14:paraId="3628F0F3"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w:t>
            </w:r>
          </w:p>
        </w:tc>
        <w:tc>
          <w:tcPr>
            <w:tcW w:w="1447" w:type="dxa"/>
            <w:vAlign w:val="center"/>
          </w:tcPr>
          <w:p w14:paraId="5BB071F1"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不大于1</w:t>
            </w:r>
            <w:r>
              <w:rPr>
                <w:rFonts w:ascii="宋体" w:hAnsi="宋体"/>
                <w:color w:val="000000" w:themeColor="text1"/>
                <w:sz w:val="18"/>
                <w:szCs w:val="20"/>
              </w:rPr>
              <w:t>0</w:t>
            </w:r>
          </w:p>
        </w:tc>
        <w:tc>
          <w:tcPr>
            <w:tcW w:w="2204" w:type="dxa"/>
            <w:vMerge/>
            <w:vAlign w:val="center"/>
          </w:tcPr>
          <w:p w14:paraId="1B101853" w14:textId="77777777" w:rsidR="00B907C7" w:rsidRDefault="00B907C7">
            <w:pPr>
              <w:jc w:val="center"/>
              <w:rPr>
                <w:rFonts w:ascii="宋体" w:hAnsi="宋体" w:hint="eastAsia"/>
                <w:color w:val="000000" w:themeColor="text1"/>
                <w:sz w:val="18"/>
                <w:szCs w:val="20"/>
              </w:rPr>
            </w:pPr>
          </w:p>
        </w:tc>
      </w:tr>
      <w:tr w:rsidR="00B907C7" w14:paraId="6A1CAD89" w14:textId="77777777">
        <w:trPr>
          <w:trHeight w:val="323"/>
          <w:jc w:val="center"/>
        </w:trPr>
        <w:tc>
          <w:tcPr>
            <w:tcW w:w="1769" w:type="dxa"/>
            <w:vMerge w:val="restart"/>
            <w:vAlign w:val="center"/>
          </w:tcPr>
          <w:p w14:paraId="386BDA4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附着拉拔强度</w:t>
            </w:r>
          </w:p>
        </w:tc>
        <w:tc>
          <w:tcPr>
            <w:tcW w:w="1517" w:type="dxa"/>
            <w:vAlign w:val="center"/>
          </w:tcPr>
          <w:p w14:paraId="1CA2C77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25℃</w:t>
            </w:r>
          </w:p>
        </w:tc>
        <w:tc>
          <w:tcPr>
            <w:tcW w:w="1100" w:type="dxa"/>
            <w:vMerge w:val="restart"/>
            <w:vAlign w:val="center"/>
          </w:tcPr>
          <w:p w14:paraId="2BCBE87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MPa</w:t>
            </w:r>
          </w:p>
        </w:tc>
        <w:tc>
          <w:tcPr>
            <w:tcW w:w="1447" w:type="dxa"/>
            <w:vAlign w:val="center"/>
          </w:tcPr>
          <w:p w14:paraId="48A2FAB2"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1.50</w:t>
            </w:r>
          </w:p>
        </w:tc>
        <w:tc>
          <w:tcPr>
            <w:tcW w:w="1447" w:type="dxa"/>
            <w:vAlign w:val="center"/>
          </w:tcPr>
          <w:p w14:paraId="2F785F19"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1.85</w:t>
            </w:r>
          </w:p>
        </w:tc>
        <w:tc>
          <w:tcPr>
            <w:tcW w:w="2204" w:type="dxa"/>
            <w:vMerge w:val="restart"/>
            <w:vAlign w:val="center"/>
          </w:tcPr>
          <w:p w14:paraId="37E51328"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附录</w:t>
            </w:r>
            <w:r>
              <w:rPr>
                <w:rFonts w:ascii="宋体" w:hAnsi="宋体"/>
                <w:color w:val="000000" w:themeColor="text1"/>
                <w:sz w:val="18"/>
                <w:szCs w:val="20"/>
              </w:rPr>
              <w:t>A</w:t>
            </w:r>
          </w:p>
        </w:tc>
      </w:tr>
      <w:tr w:rsidR="00B907C7" w14:paraId="002677CD" w14:textId="77777777">
        <w:trPr>
          <w:trHeight w:val="323"/>
          <w:jc w:val="center"/>
        </w:trPr>
        <w:tc>
          <w:tcPr>
            <w:tcW w:w="1769" w:type="dxa"/>
            <w:vMerge/>
            <w:vAlign w:val="center"/>
          </w:tcPr>
          <w:p w14:paraId="693A4FF6" w14:textId="77777777" w:rsidR="00B907C7" w:rsidRDefault="00B907C7">
            <w:pPr>
              <w:jc w:val="center"/>
              <w:rPr>
                <w:rFonts w:ascii="宋体" w:hAnsi="宋体" w:hint="eastAsia"/>
                <w:color w:val="000000" w:themeColor="text1"/>
                <w:sz w:val="18"/>
                <w:szCs w:val="20"/>
              </w:rPr>
            </w:pPr>
          </w:p>
        </w:tc>
        <w:tc>
          <w:tcPr>
            <w:tcW w:w="1517" w:type="dxa"/>
            <w:vAlign w:val="center"/>
          </w:tcPr>
          <w:p w14:paraId="7D1A7F7C"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40℃</w:t>
            </w:r>
          </w:p>
        </w:tc>
        <w:tc>
          <w:tcPr>
            <w:tcW w:w="1100" w:type="dxa"/>
            <w:vMerge/>
            <w:vAlign w:val="center"/>
          </w:tcPr>
          <w:p w14:paraId="7C99A032" w14:textId="77777777" w:rsidR="00B907C7" w:rsidRDefault="00B907C7">
            <w:pPr>
              <w:jc w:val="center"/>
              <w:rPr>
                <w:rFonts w:ascii="宋体" w:hAnsi="宋体" w:hint="eastAsia"/>
                <w:color w:val="000000" w:themeColor="text1"/>
                <w:sz w:val="18"/>
                <w:szCs w:val="20"/>
              </w:rPr>
            </w:pPr>
          </w:p>
        </w:tc>
        <w:tc>
          <w:tcPr>
            <w:tcW w:w="1447" w:type="dxa"/>
            <w:vAlign w:val="center"/>
          </w:tcPr>
          <w:p w14:paraId="2CA38A96"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0.70</w:t>
            </w:r>
          </w:p>
        </w:tc>
        <w:tc>
          <w:tcPr>
            <w:tcW w:w="1447" w:type="dxa"/>
            <w:vAlign w:val="center"/>
          </w:tcPr>
          <w:p w14:paraId="1908700A"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0.90</w:t>
            </w:r>
          </w:p>
        </w:tc>
        <w:tc>
          <w:tcPr>
            <w:tcW w:w="2204" w:type="dxa"/>
            <w:vMerge/>
            <w:vAlign w:val="center"/>
          </w:tcPr>
          <w:p w14:paraId="73BEF769" w14:textId="77777777" w:rsidR="00B907C7" w:rsidRDefault="00B907C7">
            <w:pPr>
              <w:jc w:val="center"/>
              <w:rPr>
                <w:rFonts w:ascii="宋体" w:hAnsi="宋体" w:hint="eastAsia"/>
                <w:color w:val="000000" w:themeColor="text1"/>
                <w:sz w:val="18"/>
                <w:szCs w:val="20"/>
              </w:rPr>
            </w:pPr>
          </w:p>
        </w:tc>
      </w:tr>
      <w:tr w:rsidR="00B907C7" w14:paraId="3C0D9707" w14:textId="77777777">
        <w:trPr>
          <w:trHeight w:val="323"/>
          <w:jc w:val="center"/>
        </w:trPr>
        <w:tc>
          <w:tcPr>
            <w:tcW w:w="1769" w:type="dxa"/>
            <w:vMerge w:val="restart"/>
            <w:vAlign w:val="center"/>
          </w:tcPr>
          <w:p w14:paraId="5ECEA24D"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复合件拉拔强度</w:t>
            </w:r>
          </w:p>
        </w:tc>
        <w:tc>
          <w:tcPr>
            <w:tcW w:w="1517" w:type="dxa"/>
            <w:vAlign w:val="center"/>
          </w:tcPr>
          <w:p w14:paraId="383551F8"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25℃</w:t>
            </w:r>
          </w:p>
        </w:tc>
        <w:tc>
          <w:tcPr>
            <w:tcW w:w="1100" w:type="dxa"/>
            <w:vMerge w:val="restart"/>
            <w:vAlign w:val="center"/>
          </w:tcPr>
          <w:p w14:paraId="709671D4"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MPa</w:t>
            </w:r>
          </w:p>
        </w:tc>
        <w:tc>
          <w:tcPr>
            <w:tcW w:w="1447" w:type="dxa"/>
            <w:vAlign w:val="center"/>
          </w:tcPr>
          <w:p w14:paraId="5699D0F1"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0.70</w:t>
            </w:r>
          </w:p>
        </w:tc>
        <w:tc>
          <w:tcPr>
            <w:tcW w:w="1447" w:type="dxa"/>
            <w:vAlign w:val="center"/>
          </w:tcPr>
          <w:p w14:paraId="65F1A25D"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0.80</w:t>
            </w:r>
          </w:p>
        </w:tc>
        <w:tc>
          <w:tcPr>
            <w:tcW w:w="2204" w:type="dxa"/>
            <w:vMerge w:val="restart"/>
            <w:vAlign w:val="center"/>
          </w:tcPr>
          <w:p w14:paraId="01EEAA72"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附录</w:t>
            </w:r>
            <w:r>
              <w:rPr>
                <w:rFonts w:ascii="宋体" w:hAnsi="宋体"/>
                <w:color w:val="000000" w:themeColor="text1"/>
                <w:sz w:val="18"/>
                <w:szCs w:val="20"/>
              </w:rPr>
              <w:t>B</w:t>
            </w:r>
          </w:p>
        </w:tc>
      </w:tr>
      <w:tr w:rsidR="00B907C7" w14:paraId="4AB846AB" w14:textId="77777777">
        <w:trPr>
          <w:trHeight w:val="323"/>
          <w:jc w:val="center"/>
        </w:trPr>
        <w:tc>
          <w:tcPr>
            <w:tcW w:w="1769" w:type="dxa"/>
            <w:vMerge/>
            <w:vAlign w:val="center"/>
          </w:tcPr>
          <w:p w14:paraId="7067C98D" w14:textId="77777777" w:rsidR="00B907C7" w:rsidRDefault="00B907C7">
            <w:pPr>
              <w:jc w:val="center"/>
              <w:rPr>
                <w:rFonts w:ascii="宋体" w:hAnsi="宋体" w:hint="eastAsia"/>
                <w:color w:val="000000" w:themeColor="text1"/>
                <w:sz w:val="18"/>
                <w:szCs w:val="20"/>
              </w:rPr>
            </w:pPr>
          </w:p>
        </w:tc>
        <w:tc>
          <w:tcPr>
            <w:tcW w:w="1517" w:type="dxa"/>
            <w:vAlign w:val="center"/>
          </w:tcPr>
          <w:p w14:paraId="58AC072E"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40℃</w:t>
            </w:r>
          </w:p>
        </w:tc>
        <w:tc>
          <w:tcPr>
            <w:tcW w:w="1100" w:type="dxa"/>
            <w:vMerge/>
            <w:vAlign w:val="center"/>
          </w:tcPr>
          <w:p w14:paraId="5A9C4B59" w14:textId="77777777" w:rsidR="00B907C7" w:rsidRDefault="00B907C7">
            <w:pPr>
              <w:jc w:val="center"/>
              <w:rPr>
                <w:rFonts w:ascii="宋体" w:hAnsi="宋体" w:hint="eastAsia"/>
                <w:color w:val="000000" w:themeColor="text1"/>
                <w:sz w:val="18"/>
                <w:szCs w:val="20"/>
              </w:rPr>
            </w:pPr>
          </w:p>
        </w:tc>
        <w:tc>
          <w:tcPr>
            <w:tcW w:w="1447" w:type="dxa"/>
            <w:vAlign w:val="center"/>
          </w:tcPr>
          <w:p w14:paraId="390374CB"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0.35</w:t>
            </w:r>
          </w:p>
        </w:tc>
        <w:tc>
          <w:tcPr>
            <w:tcW w:w="1447" w:type="dxa"/>
            <w:vAlign w:val="center"/>
          </w:tcPr>
          <w:p w14:paraId="54A452F5"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0.50</w:t>
            </w:r>
          </w:p>
        </w:tc>
        <w:tc>
          <w:tcPr>
            <w:tcW w:w="2204" w:type="dxa"/>
            <w:vMerge/>
            <w:vAlign w:val="center"/>
          </w:tcPr>
          <w:p w14:paraId="3F0F5839" w14:textId="77777777" w:rsidR="00B907C7" w:rsidRDefault="00B907C7">
            <w:pPr>
              <w:jc w:val="center"/>
              <w:rPr>
                <w:rFonts w:ascii="宋体" w:hAnsi="宋体" w:hint="eastAsia"/>
                <w:color w:val="000000" w:themeColor="text1"/>
                <w:sz w:val="18"/>
                <w:szCs w:val="20"/>
              </w:rPr>
            </w:pPr>
          </w:p>
        </w:tc>
      </w:tr>
      <w:tr w:rsidR="00B907C7" w14:paraId="73BDBB57" w14:textId="77777777">
        <w:trPr>
          <w:trHeight w:val="323"/>
          <w:jc w:val="center"/>
        </w:trPr>
        <w:tc>
          <w:tcPr>
            <w:tcW w:w="1769" w:type="dxa"/>
            <w:vMerge w:val="restart"/>
            <w:vAlign w:val="center"/>
          </w:tcPr>
          <w:p w14:paraId="1A7BDE4C"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复合件剪切强度</w:t>
            </w:r>
          </w:p>
        </w:tc>
        <w:tc>
          <w:tcPr>
            <w:tcW w:w="1517" w:type="dxa"/>
            <w:vAlign w:val="center"/>
          </w:tcPr>
          <w:p w14:paraId="1D0BCAB9"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25℃</w:t>
            </w:r>
          </w:p>
        </w:tc>
        <w:tc>
          <w:tcPr>
            <w:tcW w:w="1100" w:type="dxa"/>
            <w:vMerge w:val="restart"/>
            <w:vAlign w:val="center"/>
          </w:tcPr>
          <w:p w14:paraId="686CEF20"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MPa</w:t>
            </w:r>
          </w:p>
        </w:tc>
        <w:tc>
          <w:tcPr>
            <w:tcW w:w="1447" w:type="dxa"/>
            <w:vAlign w:val="center"/>
          </w:tcPr>
          <w:p w14:paraId="361E8940"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1.10</w:t>
            </w:r>
          </w:p>
        </w:tc>
        <w:tc>
          <w:tcPr>
            <w:tcW w:w="1447" w:type="dxa"/>
            <w:vAlign w:val="center"/>
          </w:tcPr>
          <w:p w14:paraId="4C8421EF"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1.50</w:t>
            </w:r>
          </w:p>
        </w:tc>
        <w:tc>
          <w:tcPr>
            <w:tcW w:w="2204" w:type="dxa"/>
            <w:vMerge w:val="restart"/>
            <w:vAlign w:val="center"/>
          </w:tcPr>
          <w:p w14:paraId="0416A4D2"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附录</w:t>
            </w:r>
            <w:r>
              <w:rPr>
                <w:rFonts w:ascii="宋体" w:hAnsi="宋体"/>
                <w:color w:val="000000" w:themeColor="text1"/>
                <w:sz w:val="18"/>
                <w:szCs w:val="20"/>
              </w:rPr>
              <w:t>C</w:t>
            </w:r>
          </w:p>
        </w:tc>
      </w:tr>
      <w:tr w:rsidR="00B907C7" w14:paraId="2877CCEE" w14:textId="77777777">
        <w:trPr>
          <w:trHeight w:val="323"/>
          <w:jc w:val="center"/>
        </w:trPr>
        <w:tc>
          <w:tcPr>
            <w:tcW w:w="1769" w:type="dxa"/>
            <w:vMerge/>
            <w:vAlign w:val="center"/>
          </w:tcPr>
          <w:p w14:paraId="50C8FB81" w14:textId="77777777" w:rsidR="00B907C7" w:rsidRDefault="00B907C7">
            <w:pPr>
              <w:jc w:val="center"/>
              <w:rPr>
                <w:rFonts w:ascii="宋体" w:hAnsi="宋体" w:hint="eastAsia"/>
                <w:color w:val="000000" w:themeColor="text1"/>
                <w:sz w:val="18"/>
                <w:szCs w:val="20"/>
              </w:rPr>
            </w:pPr>
          </w:p>
        </w:tc>
        <w:tc>
          <w:tcPr>
            <w:tcW w:w="1517" w:type="dxa"/>
            <w:vAlign w:val="center"/>
          </w:tcPr>
          <w:p w14:paraId="49656A4A"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40℃</w:t>
            </w:r>
          </w:p>
        </w:tc>
        <w:tc>
          <w:tcPr>
            <w:tcW w:w="1100" w:type="dxa"/>
            <w:vMerge/>
            <w:vAlign w:val="center"/>
          </w:tcPr>
          <w:p w14:paraId="52AB7E56" w14:textId="77777777" w:rsidR="00B907C7" w:rsidRDefault="00B907C7">
            <w:pPr>
              <w:jc w:val="center"/>
              <w:rPr>
                <w:rFonts w:ascii="宋体" w:hAnsi="宋体" w:hint="eastAsia"/>
                <w:color w:val="000000" w:themeColor="text1"/>
                <w:sz w:val="18"/>
                <w:szCs w:val="20"/>
              </w:rPr>
            </w:pPr>
          </w:p>
        </w:tc>
        <w:tc>
          <w:tcPr>
            <w:tcW w:w="1447" w:type="dxa"/>
            <w:vAlign w:val="center"/>
          </w:tcPr>
          <w:p w14:paraId="181A80D6"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0.50</w:t>
            </w:r>
          </w:p>
        </w:tc>
        <w:tc>
          <w:tcPr>
            <w:tcW w:w="1447" w:type="dxa"/>
            <w:vAlign w:val="center"/>
          </w:tcPr>
          <w:p w14:paraId="4BCD522E"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不小于</w:t>
            </w:r>
            <w:r>
              <w:rPr>
                <w:rFonts w:ascii="宋体" w:hAnsi="宋体"/>
                <w:color w:val="000000" w:themeColor="text1"/>
                <w:sz w:val="18"/>
                <w:szCs w:val="20"/>
              </w:rPr>
              <w:t>1.00</w:t>
            </w:r>
          </w:p>
        </w:tc>
        <w:tc>
          <w:tcPr>
            <w:tcW w:w="2204" w:type="dxa"/>
            <w:vMerge/>
            <w:vAlign w:val="center"/>
          </w:tcPr>
          <w:p w14:paraId="1ED690A5" w14:textId="77777777" w:rsidR="00B907C7" w:rsidRDefault="00B907C7">
            <w:pPr>
              <w:jc w:val="center"/>
              <w:rPr>
                <w:rFonts w:ascii="宋体" w:hAnsi="宋体" w:hint="eastAsia"/>
                <w:color w:val="000000" w:themeColor="text1"/>
                <w:sz w:val="18"/>
                <w:szCs w:val="20"/>
              </w:rPr>
            </w:pPr>
          </w:p>
        </w:tc>
      </w:tr>
      <w:tr w:rsidR="00B907C7" w14:paraId="05F0630D" w14:textId="77777777">
        <w:trPr>
          <w:trHeight w:val="323"/>
          <w:jc w:val="center"/>
        </w:trPr>
        <w:tc>
          <w:tcPr>
            <w:tcW w:w="1769" w:type="dxa"/>
            <w:vMerge w:val="restart"/>
            <w:vAlign w:val="center"/>
          </w:tcPr>
          <w:p w14:paraId="16FD88C6"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常温储存</w:t>
            </w:r>
            <w:r>
              <w:rPr>
                <w:rFonts w:ascii="宋体" w:hAnsi="宋体"/>
                <w:color w:val="000000" w:themeColor="text1"/>
                <w:sz w:val="18"/>
                <w:szCs w:val="20"/>
              </w:rPr>
              <w:t>稳定性</w:t>
            </w:r>
          </w:p>
        </w:tc>
        <w:tc>
          <w:tcPr>
            <w:tcW w:w="1517" w:type="dxa"/>
            <w:vAlign w:val="center"/>
          </w:tcPr>
          <w:p w14:paraId="1774E441"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1d</w:t>
            </w:r>
          </w:p>
        </w:tc>
        <w:tc>
          <w:tcPr>
            <w:tcW w:w="1100" w:type="dxa"/>
            <w:vAlign w:val="center"/>
          </w:tcPr>
          <w:p w14:paraId="7A6560A9" w14:textId="77777777" w:rsidR="00B907C7" w:rsidRDefault="00000000">
            <w:pPr>
              <w:jc w:val="center"/>
              <w:rPr>
                <w:rFonts w:ascii="宋体" w:hAnsi="宋体" w:hint="eastAsia"/>
                <w:color w:val="000000" w:themeColor="text1"/>
                <w:sz w:val="18"/>
                <w:szCs w:val="20"/>
              </w:rPr>
            </w:pPr>
            <w:r>
              <w:rPr>
                <w:rFonts w:ascii="宋体" w:hAnsi="宋体"/>
                <w:color w:val="000000" w:themeColor="text1"/>
                <w:sz w:val="18"/>
                <w:szCs w:val="20"/>
              </w:rPr>
              <w:t>%</w:t>
            </w:r>
          </w:p>
        </w:tc>
        <w:tc>
          <w:tcPr>
            <w:tcW w:w="1447" w:type="dxa"/>
            <w:vAlign w:val="center"/>
          </w:tcPr>
          <w:p w14:paraId="1E3A2570"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不大于</w:t>
            </w:r>
            <w:r>
              <w:rPr>
                <w:rFonts w:ascii="宋体" w:hAnsi="宋体"/>
                <w:color w:val="000000" w:themeColor="text1"/>
                <w:sz w:val="18"/>
                <w:szCs w:val="20"/>
              </w:rPr>
              <w:t>1</w:t>
            </w:r>
          </w:p>
        </w:tc>
        <w:tc>
          <w:tcPr>
            <w:tcW w:w="1447" w:type="dxa"/>
            <w:vAlign w:val="center"/>
          </w:tcPr>
          <w:p w14:paraId="37BAFED9"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不大于</w:t>
            </w:r>
            <w:r>
              <w:rPr>
                <w:rFonts w:ascii="宋体" w:hAnsi="宋体"/>
                <w:color w:val="000000" w:themeColor="text1"/>
                <w:sz w:val="18"/>
                <w:szCs w:val="20"/>
              </w:rPr>
              <w:t>1</w:t>
            </w:r>
          </w:p>
        </w:tc>
        <w:tc>
          <w:tcPr>
            <w:tcW w:w="2204" w:type="dxa"/>
            <w:vMerge w:val="restart"/>
            <w:vAlign w:val="center"/>
          </w:tcPr>
          <w:p w14:paraId="1BCF9769" w14:textId="77777777" w:rsidR="00B907C7" w:rsidRDefault="00000000">
            <w:pPr>
              <w:jc w:val="center"/>
              <w:rPr>
                <w:rFonts w:ascii="宋体" w:hAnsi="宋体" w:hint="eastAsia"/>
                <w:color w:val="000000" w:themeColor="text1"/>
                <w:sz w:val="18"/>
                <w:szCs w:val="20"/>
              </w:rPr>
            </w:pPr>
            <w:r>
              <w:rPr>
                <w:rFonts w:ascii="宋体" w:hAnsi="宋体" w:hint="eastAsia"/>
                <w:color w:val="000000" w:themeColor="text1"/>
                <w:sz w:val="18"/>
                <w:szCs w:val="20"/>
              </w:rPr>
              <w:t>JTG E20</w:t>
            </w:r>
            <w:r>
              <w:rPr>
                <w:rFonts w:ascii="宋体" w:hAnsi="宋体"/>
                <w:color w:val="000000" w:themeColor="text1"/>
                <w:sz w:val="18"/>
                <w:szCs w:val="20"/>
              </w:rPr>
              <w:t>—</w:t>
            </w:r>
            <w:r>
              <w:rPr>
                <w:rFonts w:ascii="宋体" w:hAnsi="宋体" w:hint="eastAsia"/>
                <w:color w:val="000000" w:themeColor="text1"/>
                <w:sz w:val="18"/>
                <w:szCs w:val="20"/>
              </w:rPr>
              <w:t>2011 T0655</w:t>
            </w:r>
          </w:p>
        </w:tc>
      </w:tr>
      <w:tr w:rsidR="00B907C7" w14:paraId="60C469BF" w14:textId="77777777">
        <w:trPr>
          <w:trHeight w:val="323"/>
          <w:jc w:val="center"/>
        </w:trPr>
        <w:tc>
          <w:tcPr>
            <w:tcW w:w="1769" w:type="dxa"/>
            <w:vMerge/>
            <w:vAlign w:val="center"/>
          </w:tcPr>
          <w:p w14:paraId="72149D45" w14:textId="77777777" w:rsidR="00B907C7" w:rsidRDefault="00B907C7">
            <w:pPr>
              <w:rPr>
                <w:rFonts w:ascii="宋体" w:hAnsi="宋体" w:hint="eastAsia"/>
                <w:color w:val="000000" w:themeColor="text1"/>
                <w:sz w:val="18"/>
                <w:szCs w:val="21"/>
              </w:rPr>
            </w:pPr>
          </w:p>
        </w:tc>
        <w:tc>
          <w:tcPr>
            <w:tcW w:w="1517" w:type="dxa"/>
            <w:vAlign w:val="center"/>
          </w:tcPr>
          <w:p w14:paraId="1BE25F13"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5d</w:t>
            </w:r>
          </w:p>
        </w:tc>
        <w:tc>
          <w:tcPr>
            <w:tcW w:w="1100" w:type="dxa"/>
            <w:vAlign w:val="center"/>
          </w:tcPr>
          <w:p w14:paraId="56660AE2"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w:t>
            </w:r>
          </w:p>
        </w:tc>
        <w:tc>
          <w:tcPr>
            <w:tcW w:w="1447" w:type="dxa"/>
            <w:vAlign w:val="center"/>
          </w:tcPr>
          <w:p w14:paraId="23BC55AC"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0"/>
              </w:rPr>
              <w:t>不大于</w:t>
            </w:r>
            <w:r>
              <w:rPr>
                <w:rFonts w:ascii="宋体" w:hAnsi="宋体"/>
                <w:color w:val="000000" w:themeColor="text1"/>
                <w:sz w:val="18"/>
                <w:szCs w:val="21"/>
              </w:rPr>
              <w:t>5</w:t>
            </w:r>
          </w:p>
        </w:tc>
        <w:tc>
          <w:tcPr>
            <w:tcW w:w="1447" w:type="dxa"/>
            <w:vAlign w:val="center"/>
          </w:tcPr>
          <w:p w14:paraId="0B2F6B99"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0"/>
              </w:rPr>
              <w:t>不大于</w:t>
            </w:r>
            <w:r>
              <w:rPr>
                <w:rFonts w:ascii="宋体" w:hAnsi="宋体"/>
                <w:color w:val="000000" w:themeColor="text1"/>
                <w:sz w:val="18"/>
                <w:szCs w:val="21"/>
              </w:rPr>
              <w:t>5</w:t>
            </w:r>
          </w:p>
        </w:tc>
        <w:tc>
          <w:tcPr>
            <w:tcW w:w="2204" w:type="dxa"/>
            <w:vMerge/>
            <w:vAlign w:val="center"/>
          </w:tcPr>
          <w:p w14:paraId="353F8454" w14:textId="77777777" w:rsidR="00B907C7" w:rsidRDefault="00B907C7">
            <w:pPr>
              <w:jc w:val="center"/>
              <w:rPr>
                <w:rFonts w:ascii="宋体" w:hAnsi="宋体" w:hint="eastAsia"/>
                <w:color w:val="000000" w:themeColor="text1"/>
                <w:sz w:val="18"/>
                <w:szCs w:val="21"/>
              </w:rPr>
            </w:pPr>
          </w:p>
        </w:tc>
      </w:tr>
      <w:tr w:rsidR="00B907C7" w14:paraId="75A7D040" w14:textId="77777777">
        <w:trPr>
          <w:trHeight w:val="323"/>
          <w:jc w:val="center"/>
        </w:trPr>
        <w:tc>
          <w:tcPr>
            <w:tcW w:w="3286" w:type="dxa"/>
            <w:gridSpan w:val="2"/>
            <w:vAlign w:val="center"/>
          </w:tcPr>
          <w:p w14:paraId="6A19BF6B"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0"/>
              </w:rPr>
              <w:t>粘轮率（6</w:t>
            </w:r>
            <w:r>
              <w:rPr>
                <w:rFonts w:ascii="宋体" w:hAnsi="宋体"/>
                <w:color w:val="000000" w:themeColor="text1"/>
                <w:sz w:val="18"/>
                <w:szCs w:val="20"/>
              </w:rPr>
              <w:t>0</w:t>
            </w:r>
            <w:r>
              <w:rPr>
                <w:rFonts w:ascii="宋体" w:hAnsi="宋体" w:hint="eastAsia"/>
                <w:color w:val="000000" w:themeColor="text1"/>
                <w:sz w:val="18"/>
                <w:szCs w:val="20"/>
              </w:rPr>
              <w:t>℃）</w:t>
            </w:r>
          </w:p>
        </w:tc>
        <w:tc>
          <w:tcPr>
            <w:tcW w:w="1100" w:type="dxa"/>
            <w:vAlign w:val="center"/>
          </w:tcPr>
          <w:p w14:paraId="78D14F73"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0"/>
              </w:rPr>
              <w:t>%</w:t>
            </w:r>
          </w:p>
        </w:tc>
        <w:tc>
          <w:tcPr>
            <w:tcW w:w="1447" w:type="dxa"/>
            <w:vAlign w:val="center"/>
          </w:tcPr>
          <w:p w14:paraId="10E1D7FB"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0"/>
              </w:rPr>
              <w:t>不大于</w:t>
            </w:r>
            <w:r>
              <w:rPr>
                <w:rFonts w:ascii="宋体" w:hAnsi="宋体"/>
                <w:color w:val="000000" w:themeColor="text1"/>
                <w:sz w:val="18"/>
                <w:szCs w:val="20"/>
              </w:rPr>
              <w:t>1</w:t>
            </w:r>
          </w:p>
        </w:tc>
        <w:tc>
          <w:tcPr>
            <w:tcW w:w="1447" w:type="dxa"/>
            <w:vAlign w:val="center"/>
          </w:tcPr>
          <w:p w14:paraId="43276C8F"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0"/>
              </w:rPr>
              <w:t>不大于</w:t>
            </w:r>
            <w:r>
              <w:rPr>
                <w:rFonts w:ascii="宋体" w:hAnsi="宋体"/>
                <w:color w:val="000000" w:themeColor="text1"/>
                <w:sz w:val="18"/>
                <w:szCs w:val="20"/>
              </w:rPr>
              <w:t>1</w:t>
            </w:r>
          </w:p>
        </w:tc>
        <w:tc>
          <w:tcPr>
            <w:tcW w:w="2204" w:type="dxa"/>
            <w:vAlign w:val="center"/>
          </w:tcPr>
          <w:p w14:paraId="5A7C8283"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0"/>
              </w:rPr>
              <w:t>附录</w:t>
            </w:r>
            <w:r>
              <w:rPr>
                <w:rFonts w:ascii="宋体" w:hAnsi="宋体"/>
                <w:color w:val="000000" w:themeColor="text1"/>
                <w:sz w:val="18"/>
                <w:szCs w:val="20"/>
              </w:rPr>
              <w:t>D</w:t>
            </w:r>
          </w:p>
        </w:tc>
      </w:tr>
      <w:tr w:rsidR="00B907C7" w14:paraId="40FE4B19" w14:textId="77777777">
        <w:trPr>
          <w:trHeight w:val="323"/>
          <w:jc w:val="center"/>
        </w:trPr>
        <w:tc>
          <w:tcPr>
            <w:tcW w:w="9484" w:type="dxa"/>
            <w:gridSpan w:val="6"/>
            <w:vAlign w:val="center"/>
          </w:tcPr>
          <w:p w14:paraId="41ED2056" w14:textId="77777777" w:rsidR="00B907C7" w:rsidRDefault="00000000">
            <w:pPr>
              <w:pStyle w:val="afc"/>
              <w:ind w:leftChars="200" w:left="780" w:hangingChars="200" w:hanging="360"/>
              <w:rPr>
                <w:rFonts w:hAnsi="宋体" w:hint="eastAsia"/>
                <w:color w:val="000000" w:themeColor="text1"/>
              </w:rPr>
            </w:pPr>
            <w:r>
              <w:rPr>
                <w:rFonts w:ascii="黑体" w:eastAsia="黑体" w:hAnsi="黑体" w:hint="eastAsia"/>
                <w:color w:val="000000" w:themeColor="text1"/>
                <w:sz w:val="18"/>
              </w:rPr>
              <w:t>注：</w:t>
            </w:r>
            <w:r>
              <w:rPr>
                <w:rFonts w:hAnsi="宋体" w:hint="eastAsia"/>
                <w:color w:val="000000" w:themeColor="text1"/>
                <w:sz w:val="18"/>
                <w:szCs w:val="16"/>
              </w:rPr>
              <w:t>不粘轮改性乳化沥青分为Ⅰ型、Ⅱ型，Ⅰ型通常用作沥青路面粘层，Ⅱ型通常用于桥面铺装防水粘结层。</w:t>
            </w:r>
          </w:p>
        </w:tc>
      </w:tr>
    </w:tbl>
    <w:p w14:paraId="7693DF56" w14:textId="77777777" w:rsidR="00B907C7" w:rsidRDefault="00000000">
      <w:pPr>
        <w:pStyle w:val="a"/>
        <w:spacing w:before="312" w:after="312"/>
        <w:rPr>
          <w:rFonts w:ascii="Times New Roman"/>
          <w:color w:val="000000" w:themeColor="text1"/>
        </w:rPr>
      </w:pPr>
      <w:bookmarkStart w:id="67" w:name="_Toc179359035"/>
      <w:r>
        <w:rPr>
          <w:rFonts w:ascii="Times New Roman"/>
          <w:color w:val="000000" w:themeColor="text1"/>
        </w:rPr>
        <w:t>施工</w:t>
      </w:r>
      <w:bookmarkEnd w:id="67"/>
    </w:p>
    <w:p w14:paraId="21EBDD9B" w14:textId="77777777" w:rsidR="00B907C7" w:rsidRDefault="00000000">
      <w:pPr>
        <w:pStyle w:val="a0"/>
        <w:spacing w:before="156" w:after="156"/>
        <w:rPr>
          <w:rFonts w:hAnsi="黑体" w:hint="eastAsia"/>
          <w:color w:val="000000" w:themeColor="text1"/>
        </w:rPr>
      </w:pPr>
      <w:bookmarkStart w:id="68" w:name="_Toc179359036"/>
      <w:r>
        <w:rPr>
          <w:rFonts w:hAnsi="黑体"/>
          <w:color w:val="000000" w:themeColor="text1"/>
        </w:rPr>
        <w:t>下承层</w:t>
      </w:r>
      <w:bookmarkEnd w:id="68"/>
    </w:p>
    <w:p w14:paraId="70A1446B" w14:textId="77777777" w:rsidR="00B907C7" w:rsidRDefault="00000000">
      <w:pPr>
        <w:pStyle w:val="afc"/>
        <w:rPr>
          <w:rFonts w:hAnsi="宋体" w:hint="eastAsia"/>
          <w:color w:val="000000" w:themeColor="text1"/>
        </w:rPr>
      </w:pPr>
      <w:r>
        <w:rPr>
          <w:rFonts w:hAnsi="宋体" w:hint="eastAsia"/>
          <w:color w:val="000000" w:themeColor="text1"/>
        </w:rPr>
        <w:t>不粘轮改性乳化沥青粘层施工前应对下承层进行检查，下承层应符合表</w:t>
      </w:r>
      <w:r>
        <w:rPr>
          <w:rFonts w:hAnsi="宋体"/>
          <w:color w:val="000000" w:themeColor="text1"/>
        </w:rPr>
        <w:t>2</w:t>
      </w:r>
      <w:r>
        <w:rPr>
          <w:rFonts w:hAnsi="宋体" w:hint="eastAsia"/>
          <w:color w:val="000000" w:themeColor="text1"/>
        </w:rPr>
        <w:t>的规定。不符合要求的应予以处理，直至满足要求。</w:t>
      </w:r>
    </w:p>
    <w:p w14:paraId="75CAB727" w14:textId="77777777" w:rsidR="00B907C7" w:rsidRDefault="00000000">
      <w:pPr>
        <w:spacing w:line="360" w:lineRule="auto"/>
        <w:jc w:val="center"/>
        <w:rPr>
          <w:rFonts w:ascii="黑体" w:eastAsia="黑体" w:hAnsi="黑体" w:hint="eastAsia"/>
          <w:color w:val="000000" w:themeColor="text1"/>
          <w:kern w:val="0"/>
          <w:szCs w:val="21"/>
        </w:rPr>
      </w:pPr>
      <w:r>
        <w:rPr>
          <w:rFonts w:ascii="黑体" w:eastAsia="黑体" w:hAnsi="黑体"/>
          <w:color w:val="000000" w:themeColor="text1"/>
          <w:kern w:val="0"/>
          <w:szCs w:val="21"/>
        </w:rPr>
        <w:t>表2</w:t>
      </w:r>
      <w:r>
        <w:rPr>
          <w:rFonts w:ascii="黑体" w:eastAsia="黑体" w:hAnsi="黑体" w:hint="eastAsia"/>
          <w:color w:val="000000" w:themeColor="text1"/>
          <w:kern w:val="0"/>
          <w:szCs w:val="21"/>
        </w:rPr>
        <w:t xml:space="preserve">　</w:t>
      </w:r>
      <w:r>
        <w:rPr>
          <w:rFonts w:ascii="黑体" w:eastAsia="黑体" w:hAnsi="黑体"/>
          <w:color w:val="000000" w:themeColor="text1"/>
          <w:kern w:val="0"/>
          <w:szCs w:val="21"/>
        </w:rPr>
        <w:t>下承层</w:t>
      </w:r>
      <w:r>
        <w:rPr>
          <w:rFonts w:ascii="黑体" w:eastAsia="黑体" w:hAnsi="黑体" w:hint="eastAsia"/>
          <w:color w:val="000000" w:themeColor="text1"/>
          <w:kern w:val="0"/>
          <w:szCs w:val="21"/>
        </w:rPr>
        <w:t>技术</w:t>
      </w:r>
      <w:r>
        <w:rPr>
          <w:rFonts w:ascii="黑体" w:eastAsia="黑体" w:hAnsi="黑体"/>
          <w:color w:val="000000" w:themeColor="text1"/>
          <w:kern w:val="0"/>
          <w:szCs w:val="21"/>
        </w:rPr>
        <w:t>要求</w:t>
      </w:r>
    </w:p>
    <w:tbl>
      <w:tblPr>
        <w:tblW w:w="953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26"/>
        <w:gridCol w:w="4602"/>
        <w:gridCol w:w="1702"/>
        <w:gridCol w:w="1702"/>
      </w:tblGrid>
      <w:tr w:rsidR="00B907C7" w14:paraId="3CD50814" w14:textId="77777777">
        <w:trPr>
          <w:trHeight w:val="323"/>
          <w:jc w:val="center"/>
        </w:trPr>
        <w:tc>
          <w:tcPr>
            <w:tcW w:w="1526" w:type="dxa"/>
            <w:vAlign w:val="center"/>
          </w:tcPr>
          <w:p w14:paraId="7CE13DCA"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检查项目</w:t>
            </w:r>
          </w:p>
        </w:tc>
        <w:tc>
          <w:tcPr>
            <w:tcW w:w="4602" w:type="dxa"/>
            <w:vAlign w:val="center"/>
          </w:tcPr>
          <w:p w14:paraId="680C5A81"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技术</w:t>
            </w:r>
            <w:r>
              <w:rPr>
                <w:rFonts w:ascii="宋体" w:hAnsi="宋体"/>
                <w:color w:val="000000" w:themeColor="text1"/>
                <w:sz w:val="18"/>
                <w:szCs w:val="21"/>
              </w:rPr>
              <w:t>要求</w:t>
            </w:r>
          </w:p>
        </w:tc>
        <w:tc>
          <w:tcPr>
            <w:tcW w:w="1702" w:type="dxa"/>
            <w:vAlign w:val="center"/>
          </w:tcPr>
          <w:p w14:paraId="3CF8E4E6"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检测方法</w:t>
            </w:r>
          </w:p>
        </w:tc>
        <w:tc>
          <w:tcPr>
            <w:tcW w:w="1702" w:type="dxa"/>
            <w:vAlign w:val="center"/>
          </w:tcPr>
          <w:p w14:paraId="337223D2"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检测</w:t>
            </w:r>
            <w:r>
              <w:rPr>
                <w:rFonts w:ascii="宋体" w:hAnsi="宋体"/>
                <w:color w:val="000000" w:themeColor="text1"/>
                <w:sz w:val="18"/>
                <w:szCs w:val="21"/>
              </w:rPr>
              <w:t>频率</w:t>
            </w:r>
          </w:p>
        </w:tc>
      </w:tr>
      <w:tr w:rsidR="00B907C7" w14:paraId="411FFBDE" w14:textId="77777777">
        <w:trPr>
          <w:trHeight w:val="651"/>
          <w:jc w:val="center"/>
        </w:trPr>
        <w:tc>
          <w:tcPr>
            <w:tcW w:w="1526" w:type="dxa"/>
            <w:vAlign w:val="center"/>
          </w:tcPr>
          <w:p w14:paraId="53A3CA78"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表观</w:t>
            </w:r>
          </w:p>
        </w:tc>
        <w:tc>
          <w:tcPr>
            <w:tcW w:w="4602" w:type="dxa"/>
            <w:vAlign w:val="center"/>
          </w:tcPr>
          <w:p w14:paraId="4D9B4A50"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表面应</w:t>
            </w:r>
            <w:r>
              <w:rPr>
                <w:rFonts w:ascii="宋体" w:hAnsi="宋体" w:hint="eastAsia"/>
                <w:color w:val="000000" w:themeColor="text1"/>
                <w:sz w:val="18"/>
                <w:szCs w:val="21"/>
              </w:rPr>
              <w:t>干燥、</w:t>
            </w:r>
            <w:r>
              <w:rPr>
                <w:rFonts w:ascii="宋体" w:hAnsi="宋体"/>
                <w:color w:val="000000" w:themeColor="text1"/>
                <w:sz w:val="18"/>
                <w:szCs w:val="21"/>
              </w:rPr>
              <w:t>牢固、无浮浆，手指触摸无灰尘，</w:t>
            </w:r>
            <w:r>
              <w:rPr>
                <w:rFonts w:ascii="宋体" w:hAnsi="宋体" w:hint="eastAsia"/>
                <w:color w:val="000000" w:themeColor="text1"/>
                <w:sz w:val="18"/>
                <w:szCs w:val="21"/>
              </w:rPr>
              <w:t>无</w:t>
            </w:r>
            <w:r>
              <w:rPr>
                <w:rFonts w:ascii="宋体" w:hAnsi="宋体"/>
                <w:color w:val="000000" w:themeColor="text1"/>
                <w:sz w:val="18"/>
                <w:szCs w:val="21"/>
              </w:rPr>
              <w:t>杂物</w:t>
            </w:r>
          </w:p>
        </w:tc>
        <w:tc>
          <w:tcPr>
            <w:tcW w:w="1702" w:type="dxa"/>
            <w:vAlign w:val="center"/>
          </w:tcPr>
          <w:p w14:paraId="597ECE68"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目测</w:t>
            </w:r>
          </w:p>
        </w:tc>
        <w:tc>
          <w:tcPr>
            <w:tcW w:w="1702" w:type="dxa"/>
            <w:vAlign w:val="center"/>
          </w:tcPr>
          <w:p w14:paraId="70C14278"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随机抽检</w:t>
            </w:r>
          </w:p>
        </w:tc>
      </w:tr>
      <w:tr w:rsidR="00B907C7" w14:paraId="68E9F695" w14:textId="77777777">
        <w:trPr>
          <w:trHeight w:val="651"/>
          <w:jc w:val="center"/>
        </w:trPr>
        <w:tc>
          <w:tcPr>
            <w:tcW w:w="1526" w:type="dxa"/>
            <w:vAlign w:val="center"/>
          </w:tcPr>
          <w:p w14:paraId="030E3A4F"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平整度</w:t>
            </w:r>
          </w:p>
        </w:tc>
        <w:tc>
          <w:tcPr>
            <w:tcW w:w="4602" w:type="dxa"/>
            <w:vAlign w:val="center"/>
          </w:tcPr>
          <w:p w14:paraId="53DFA730"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无明显凸起、凹坑，三米直尺检测最大间隙不大于5mm</w:t>
            </w:r>
          </w:p>
        </w:tc>
        <w:tc>
          <w:tcPr>
            <w:tcW w:w="1702" w:type="dxa"/>
            <w:vAlign w:val="center"/>
          </w:tcPr>
          <w:p w14:paraId="461DC903"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JTG 3450</w:t>
            </w:r>
            <w:bookmarkStart w:id="69" w:name="_Hlk176809553"/>
            <w:r>
              <w:rPr>
                <w:rFonts w:ascii="宋体" w:hAnsi="宋体"/>
                <w:color w:val="000000" w:themeColor="text1"/>
                <w:sz w:val="18"/>
                <w:szCs w:val="20"/>
              </w:rPr>
              <w:t>—</w:t>
            </w:r>
            <w:r>
              <w:rPr>
                <w:rFonts w:ascii="宋体" w:hAnsi="宋体" w:hint="eastAsia"/>
                <w:color w:val="000000" w:themeColor="text1"/>
                <w:sz w:val="18"/>
                <w:szCs w:val="20"/>
              </w:rPr>
              <w:t>2019</w:t>
            </w:r>
            <w:bookmarkEnd w:id="69"/>
            <w:r>
              <w:rPr>
                <w:rFonts w:ascii="宋体" w:hAnsi="宋体" w:hint="eastAsia"/>
                <w:color w:val="000000" w:themeColor="text1"/>
                <w:sz w:val="18"/>
                <w:szCs w:val="21"/>
              </w:rPr>
              <w:t xml:space="preserve"> T0931</w:t>
            </w:r>
          </w:p>
        </w:tc>
        <w:tc>
          <w:tcPr>
            <w:tcW w:w="1702" w:type="dxa"/>
            <w:vAlign w:val="center"/>
          </w:tcPr>
          <w:p w14:paraId="7FB54A22"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随机抽检</w:t>
            </w:r>
          </w:p>
        </w:tc>
      </w:tr>
      <w:tr w:rsidR="00B907C7" w14:paraId="761F3E38" w14:textId="77777777">
        <w:trPr>
          <w:trHeight w:val="342"/>
          <w:jc w:val="center"/>
        </w:trPr>
        <w:tc>
          <w:tcPr>
            <w:tcW w:w="1526" w:type="dxa"/>
            <w:vAlign w:val="center"/>
          </w:tcPr>
          <w:p w14:paraId="72A59242" w14:textId="77777777" w:rsidR="00B907C7" w:rsidRDefault="00000000">
            <w:pPr>
              <w:pStyle w:val="afc"/>
              <w:ind w:firstLineChars="0" w:firstLine="0"/>
              <w:jc w:val="center"/>
              <w:rPr>
                <w:rFonts w:hAnsi="宋体" w:hint="eastAsia"/>
                <w:color w:val="000000" w:themeColor="text1"/>
                <w:sz w:val="18"/>
              </w:rPr>
            </w:pPr>
            <w:r>
              <w:rPr>
                <w:rFonts w:hAnsi="宋体"/>
                <w:color w:val="000000" w:themeColor="text1"/>
                <w:sz w:val="18"/>
              </w:rPr>
              <w:t>水泥混凝土</w:t>
            </w:r>
            <w:r>
              <w:rPr>
                <w:rFonts w:hAnsi="宋体" w:hint="eastAsia"/>
                <w:color w:val="000000" w:themeColor="text1"/>
                <w:sz w:val="18"/>
              </w:rPr>
              <w:t>板</w:t>
            </w:r>
          </w:p>
          <w:p w14:paraId="54E8EFE7" w14:textId="77777777" w:rsidR="00B907C7" w:rsidRDefault="00000000">
            <w:pPr>
              <w:pStyle w:val="afc"/>
              <w:ind w:firstLineChars="0" w:firstLine="0"/>
              <w:jc w:val="center"/>
              <w:rPr>
                <w:rFonts w:hAnsi="宋体" w:hint="eastAsia"/>
                <w:color w:val="000000" w:themeColor="text1"/>
                <w:sz w:val="18"/>
              </w:rPr>
            </w:pPr>
            <w:r>
              <w:rPr>
                <w:rFonts w:hAnsi="宋体"/>
                <w:color w:val="000000" w:themeColor="text1"/>
                <w:sz w:val="18"/>
              </w:rPr>
              <w:t>粗糙度</w:t>
            </w:r>
          </w:p>
        </w:tc>
        <w:tc>
          <w:tcPr>
            <w:tcW w:w="4602" w:type="dxa"/>
            <w:vAlign w:val="center"/>
          </w:tcPr>
          <w:p w14:paraId="07484990"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0.4</w:t>
            </w:r>
            <w:r>
              <w:rPr>
                <w:rFonts w:ascii="宋体" w:hAnsi="宋体" w:hint="eastAsia"/>
                <w:color w:val="000000" w:themeColor="text1"/>
                <w:sz w:val="18"/>
                <w:szCs w:val="21"/>
              </w:rPr>
              <w:t>mm～</w:t>
            </w:r>
            <w:r>
              <w:rPr>
                <w:rFonts w:ascii="宋体" w:hAnsi="宋体"/>
                <w:color w:val="000000" w:themeColor="text1"/>
                <w:sz w:val="18"/>
                <w:szCs w:val="21"/>
              </w:rPr>
              <w:t>0.8mm</w:t>
            </w:r>
          </w:p>
        </w:tc>
        <w:tc>
          <w:tcPr>
            <w:tcW w:w="1702" w:type="dxa"/>
            <w:vAlign w:val="center"/>
          </w:tcPr>
          <w:p w14:paraId="7B3AC837" w14:textId="59C68E70"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JTG 3450</w:t>
            </w:r>
            <w:r>
              <w:rPr>
                <w:rFonts w:ascii="宋体" w:hAnsi="宋体"/>
                <w:color w:val="000000" w:themeColor="text1"/>
                <w:sz w:val="18"/>
                <w:szCs w:val="20"/>
              </w:rPr>
              <w:t>—</w:t>
            </w:r>
            <w:r>
              <w:rPr>
                <w:rFonts w:ascii="宋体" w:hAnsi="宋体" w:hint="eastAsia"/>
                <w:color w:val="000000" w:themeColor="text1"/>
                <w:sz w:val="18"/>
                <w:szCs w:val="20"/>
              </w:rPr>
              <w:t>201</w:t>
            </w:r>
            <w:r>
              <w:rPr>
                <w:rFonts w:ascii="宋体" w:hAnsi="宋体" w:hint="eastAsia"/>
                <w:color w:val="000000" w:themeColor="text1"/>
                <w:sz w:val="18"/>
                <w:szCs w:val="20"/>
              </w:rPr>
              <w:t>9</w:t>
            </w:r>
            <w:r>
              <w:rPr>
                <w:rFonts w:ascii="宋体" w:hAnsi="宋体" w:hint="eastAsia"/>
                <w:color w:val="000000" w:themeColor="text1"/>
                <w:sz w:val="18"/>
                <w:szCs w:val="21"/>
              </w:rPr>
              <w:t xml:space="preserve"> T0961</w:t>
            </w:r>
          </w:p>
        </w:tc>
        <w:tc>
          <w:tcPr>
            <w:tcW w:w="1702" w:type="dxa"/>
            <w:vAlign w:val="center"/>
          </w:tcPr>
          <w:p w14:paraId="191FDAF2"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随机抽检</w:t>
            </w:r>
          </w:p>
        </w:tc>
      </w:tr>
    </w:tbl>
    <w:p w14:paraId="27A2CF0D" w14:textId="77777777" w:rsidR="00B907C7" w:rsidRDefault="00000000">
      <w:pPr>
        <w:pStyle w:val="a0"/>
        <w:spacing w:before="156" w:after="156"/>
        <w:rPr>
          <w:rFonts w:hAnsi="黑体" w:hint="eastAsia"/>
          <w:color w:val="000000" w:themeColor="text1"/>
        </w:rPr>
      </w:pPr>
      <w:bookmarkStart w:id="70" w:name="_Toc179359037"/>
      <w:r>
        <w:rPr>
          <w:rFonts w:hAnsi="黑体" w:hint="eastAsia"/>
          <w:color w:val="000000" w:themeColor="text1"/>
        </w:rPr>
        <w:t>洒布</w:t>
      </w:r>
      <w:bookmarkEnd w:id="70"/>
    </w:p>
    <w:p w14:paraId="2BEDDDFF"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lastRenderedPageBreak/>
        <w:t>5.2.1</w:t>
      </w:r>
      <w:r>
        <w:rPr>
          <w:rFonts w:ascii="黑体" w:eastAsia="黑体" w:hAnsi="黑体" w:hint="eastAsia"/>
          <w:color w:val="000000" w:themeColor="text1"/>
        </w:rPr>
        <w:t xml:space="preserve">　</w:t>
      </w:r>
      <w:r>
        <w:rPr>
          <w:rFonts w:ascii="Times New Roman" w:hint="eastAsia"/>
          <w:color w:val="000000" w:themeColor="text1"/>
        </w:rPr>
        <w:t>宜采用智能</w:t>
      </w:r>
      <w:r>
        <w:rPr>
          <w:rFonts w:ascii="Times New Roman"/>
          <w:color w:val="000000" w:themeColor="text1"/>
        </w:rPr>
        <w:t>喷洒车洒布不粘轮改性乳化沥青</w:t>
      </w:r>
      <w:r>
        <w:rPr>
          <w:rFonts w:ascii="Times New Roman" w:hint="eastAsia"/>
          <w:color w:val="000000" w:themeColor="text1"/>
        </w:rPr>
        <w:t>，洒布</w:t>
      </w:r>
      <w:r>
        <w:rPr>
          <w:rFonts w:ascii="Times New Roman"/>
          <w:color w:val="000000" w:themeColor="text1"/>
        </w:rPr>
        <w:t>前彻底清洗智能</w:t>
      </w:r>
      <w:r>
        <w:rPr>
          <w:rFonts w:ascii="Times New Roman" w:hint="eastAsia"/>
          <w:color w:val="000000" w:themeColor="text1"/>
        </w:rPr>
        <w:t>喷洒</w:t>
      </w:r>
      <w:r>
        <w:rPr>
          <w:rFonts w:ascii="Times New Roman"/>
          <w:color w:val="000000" w:themeColor="text1"/>
        </w:rPr>
        <w:t>车的储料罐、循环泵和喷洒管道。</w:t>
      </w:r>
    </w:p>
    <w:p w14:paraId="5F6A42EC" w14:textId="315347AA" w:rsidR="00B907C7" w:rsidRDefault="00000000">
      <w:pPr>
        <w:pStyle w:val="afc"/>
        <w:ind w:firstLineChars="0" w:firstLine="0"/>
        <w:rPr>
          <w:rFonts w:ascii="Times New Roman"/>
          <w:color w:val="000000" w:themeColor="text1"/>
        </w:rPr>
      </w:pPr>
      <w:r>
        <w:rPr>
          <w:rFonts w:ascii="黑体" w:eastAsia="黑体" w:hAnsi="黑体"/>
          <w:color w:val="000000" w:themeColor="text1"/>
        </w:rPr>
        <w:t>5.2.2</w:t>
      </w:r>
      <w:r>
        <w:rPr>
          <w:rFonts w:ascii="黑体" w:eastAsia="黑体" w:hAnsi="黑体" w:hint="eastAsia"/>
          <w:color w:val="000000" w:themeColor="text1"/>
        </w:rPr>
        <w:t xml:space="preserve">　</w:t>
      </w:r>
      <w:r>
        <w:rPr>
          <w:rFonts w:hAnsi="宋体" w:hint="eastAsia"/>
          <w:color w:val="000000" w:themeColor="text1"/>
        </w:rPr>
        <w:t>洒布</w:t>
      </w:r>
      <w:r>
        <w:rPr>
          <w:rFonts w:hAnsi="宋体"/>
          <w:color w:val="000000" w:themeColor="text1"/>
        </w:rPr>
        <w:t>前调试</w:t>
      </w:r>
      <w:r>
        <w:rPr>
          <w:rFonts w:hAnsi="宋体" w:hint="eastAsia"/>
          <w:color w:val="000000" w:themeColor="text1"/>
        </w:rPr>
        <w:t>喷洒车</w:t>
      </w:r>
      <w:r>
        <w:rPr>
          <w:rFonts w:hAnsi="宋体"/>
          <w:color w:val="000000" w:themeColor="text1"/>
        </w:rPr>
        <w:t>，对循环泵和</w:t>
      </w:r>
      <w:r>
        <w:rPr>
          <w:rFonts w:hAnsi="宋体" w:hint="eastAsia"/>
          <w:color w:val="000000" w:themeColor="text1"/>
        </w:rPr>
        <w:t>各</w:t>
      </w:r>
      <w:r>
        <w:rPr>
          <w:rFonts w:hAnsi="宋体"/>
          <w:color w:val="000000" w:themeColor="text1"/>
        </w:rPr>
        <w:t>喷嘴进行检查，循环泵</w:t>
      </w:r>
      <w:r>
        <w:rPr>
          <w:rFonts w:hAnsi="宋体" w:hint="eastAsia"/>
          <w:color w:val="000000" w:themeColor="text1"/>
        </w:rPr>
        <w:t>能</w:t>
      </w:r>
      <w:r>
        <w:rPr>
          <w:rFonts w:hAnsi="宋体"/>
          <w:color w:val="000000" w:themeColor="text1"/>
        </w:rPr>
        <w:t>以最高转速运转，</w:t>
      </w:r>
      <w:r>
        <w:rPr>
          <w:rFonts w:hAnsi="宋体" w:hint="eastAsia"/>
          <w:color w:val="000000" w:themeColor="text1"/>
        </w:rPr>
        <w:t>各</w:t>
      </w:r>
      <w:r>
        <w:rPr>
          <w:rFonts w:hAnsi="宋体"/>
          <w:color w:val="000000" w:themeColor="text1"/>
        </w:rPr>
        <w:t>喷嘴没有任何堵塞现象，以保证</w:t>
      </w:r>
      <w:r>
        <w:rPr>
          <w:rFonts w:hAnsi="宋体" w:hint="eastAsia"/>
          <w:color w:val="000000" w:themeColor="text1"/>
        </w:rPr>
        <w:t>洒布</w:t>
      </w:r>
      <w:r>
        <w:rPr>
          <w:rFonts w:hAnsi="宋体"/>
          <w:color w:val="000000" w:themeColor="text1"/>
        </w:rPr>
        <w:t>过程正常进行。</w:t>
      </w:r>
      <w:r>
        <w:rPr>
          <w:rFonts w:hAnsi="宋体" w:hint="eastAsia"/>
          <w:color w:val="000000" w:themeColor="text1"/>
        </w:rPr>
        <w:t>Ⅰ型</w:t>
      </w:r>
      <w:r>
        <w:rPr>
          <w:rFonts w:hAnsi="宋体"/>
          <w:color w:val="000000" w:themeColor="text1"/>
        </w:rPr>
        <w:t>不粘轮改性乳化沥青洒布</w:t>
      </w:r>
      <w:r>
        <w:rPr>
          <w:rFonts w:hAnsi="宋体" w:hint="eastAsia"/>
          <w:color w:val="000000" w:themeColor="text1"/>
        </w:rPr>
        <w:t>时，喷洒</w:t>
      </w:r>
      <w:r>
        <w:rPr>
          <w:rFonts w:hAnsi="宋体"/>
          <w:color w:val="000000" w:themeColor="text1"/>
        </w:rPr>
        <w:t>车加热温度</w:t>
      </w:r>
      <w:r>
        <w:rPr>
          <w:rFonts w:hAnsi="宋体" w:hint="eastAsia"/>
          <w:color w:val="000000" w:themeColor="text1"/>
        </w:rPr>
        <w:t>不应</w:t>
      </w:r>
      <w:r>
        <w:rPr>
          <w:rFonts w:hAnsi="宋体"/>
          <w:color w:val="000000" w:themeColor="text1"/>
        </w:rPr>
        <w:t>超过80℃，加热时</w:t>
      </w:r>
      <w:r>
        <w:rPr>
          <w:rFonts w:hAnsi="宋体" w:hint="eastAsia"/>
          <w:color w:val="000000" w:themeColor="text1"/>
        </w:rPr>
        <w:t>应</w:t>
      </w:r>
      <w:r>
        <w:rPr>
          <w:rFonts w:hAnsi="宋体"/>
          <w:color w:val="000000" w:themeColor="text1"/>
        </w:rPr>
        <w:t>开启内循环，防止因局部过热造成不粘轮改性乳化沥青</w:t>
      </w:r>
      <w:r>
        <w:rPr>
          <w:rFonts w:hAnsi="宋体" w:hint="eastAsia"/>
          <w:color w:val="000000" w:themeColor="text1"/>
        </w:rPr>
        <w:t>提前</w:t>
      </w:r>
      <w:r>
        <w:rPr>
          <w:rFonts w:hAnsi="宋体"/>
          <w:color w:val="000000" w:themeColor="text1"/>
        </w:rPr>
        <w:t>破乳。</w:t>
      </w:r>
    </w:p>
    <w:p w14:paraId="0A9635EC"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5.2.3</w:t>
      </w:r>
      <w:r>
        <w:rPr>
          <w:rFonts w:ascii="黑体" w:eastAsia="黑体" w:hAnsi="黑体" w:hint="eastAsia"/>
          <w:color w:val="000000" w:themeColor="text1"/>
        </w:rPr>
        <w:t xml:space="preserve">　</w:t>
      </w:r>
      <w:r>
        <w:rPr>
          <w:rFonts w:hAnsi="宋体"/>
          <w:color w:val="000000" w:themeColor="text1"/>
        </w:rPr>
        <w:t>不粘轮改性乳化沥青</w:t>
      </w:r>
      <w:r>
        <w:rPr>
          <w:rFonts w:hAnsi="宋体" w:hint="eastAsia"/>
          <w:color w:val="000000" w:themeColor="text1"/>
        </w:rPr>
        <w:t>洒布量宜根据下承层类型参考</w:t>
      </w:r>
      <w:r>
        <w:rPr>
          <w:rFonts w:hAnsi="宋体"/>
          <w:color w:val="000000" w:themeColor="text1"/>
        </w:rPr>
        <w:t>表3</w:t>
      </w:r>
      <w:r>
        <w:rPr>
          <w:rFonts w:hAnsi="宋体" w:hint="eastAsia"/>
          <w:color w:val="000000" w:themeColor="text1"/>
        </w:rPr>
        <w:t>的要求</w:t>
      </w:r>
      <w:r>
        <w:rPr>
          <w:rFonts w:hAnsi="宋体"/>
          <w:color w:val="000000" w:themeColor="text1"/>
        </w:rPr>
        <w:t>，</w:t>
      </w:r>
      <w:r>
        <w:rPr>
          <w:rFonts w:hAnsi="宋体" w:hint="eastAsia"/>
          <w:color w:val="000000" w:themeColor="text1"/>
        </w:rPr>
        <w:t>在</w:t>
      </w:r>
      <w:r>
        <w:rPr>
          <w:rFonts w:hAnsi="宋体"/>
          <w:color w:val="000000" w:themeColor="text1"/>
        </w:rPr>
        <w:t>洒布前</w:t>
      </w:r>
      <w:r>
        <w:rPr>
          <w:rFonts w:hAnsi="宋体" w:hint="eastAsia"/>
          <w:color w:val="000000" w:themeColor="text1"/>
        </w:rPr>
        <w:t>进行试洒</w:t>
      </w:r>
      <w:r>
        <w:rPr>
          <w:rFonts w:hAnsi="宋体"/>
          <w:color w:val="000000" w:themeColor="text1"/>
        </w:rPr>
        <w:t>，确定现场条件下</w:t>
      </w:r>
      <w:r>
        <w:rPr>
          <w:rFonts w:hAnsi="宋体" w:hint="eastAsia"/>
          <w:color w:val="000000" w:themeColor="text1"/>
        </w:rPr>
        <w:t>的具体洒布量。</w:t>
      </w:r>
    </w:p>
    <w:p w14:paraId="3F9F5E93"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5.2.4</w:t>
      </w:r>
      <w:r>
        <w:rPr>
          <w:rFonts w:ascii="黑体" w:eastAsia="黑体" w:hAnsi="黑体" w:hint="eastAsia"/>
          <w:color w:val="000000" w:themeColor="text1"/>
        </w:rPr>
        <w:t xml:space="preserve">　</w:t>
      </w:r>
      <w:r>
        <w:rPr>
          <w:rFonts w:hAnsi="宋体"/>
          <w:color w:val="000000" w:themeColor="text1"/>
        </w:rPr>
        <w:t>不粘轮改性乳化沥青洒布时应保持</w:t>
      </w:r>
      <w:r>
        <w:rPr>
          <w:rFonts w:hAnsi="宋体" w:hint="eastAsia"/>
          <w:color w:val="000000" w:themeColor="text1"/>
        </w:rPr>
        <w:t>喷洒</w:t>
      </w:r>
      <w:r>
        <w:rPr>
          <w:rFonts w:hAnsi="宋体"/>
          <w:color w:val="000000" w:themeColor="text1"/>
        </w:rPr>
        <w:t>车车速稳定</w:t>
      </w:r>
      <w:r>
        <w:rPr>
          <w:rFonts w:hAnsi="宋体" w:hint="eastAsia"/>
          <w:color w:val="000000" w:themeColor="text1"/>
        </w:rPr>
        <w:t>、</w:t>
      </w:r>
      <w:r>
        <w:rPr>
          <w:rFonts w:hAnsi="宋体"/>
          <w:color w:val="000000" w:themeColor="text1"/>
        </w:rPr>
        <w:t>喷洒量</w:t>
      </w:r>
      <w:r>
        <w:rPr>
          <w:rFonts w:hAnsi="宋体" w:hint="eastAsia"/>
          <w:color w:val="000000" w:themeColor="text1"/>
        </w:rPr>
        <w:t>均匀</w:t>
      </w:r>
      <w:r>
        <w:rPr>
          <w:rFonts w:hAnsi="宋体"/>
          <w:color w:val="000000" w:themeColor="text1"/>
        </w:rPr>
        <w:t>，</w:t>
      </w:r>
      <w:r>
        <w:rPr>
          <w:rFonts w:hAnsi="宋体" w:hint="eastAsia"/>
          <w:color w:val="000000" w:themeColor="text1"/>
        </w:rPr>
        <w:t>纵向、横向衔接与已洒布部分重叠不少于</w:t>
      </w:r>
      <w:r>
        <w:rPr>
          <w:rFonts w:hAnsi="宋体"/>
          <w:color w:val="000000" w:themeColor="text1"/>
        </w:rPr>
        <w:t>10cm</w:t>
      </w:r>
      <w:r>
        <w:rPr>
          <w:rFonts w:hAnsi="宋体" w:hint="eastAsia"/>
          <w:color w:val="000000" w:themeColor="text1"/>
        </w:rPr>
        <w:t>，</w:t>
      </w:r>
      <w:r>
        <w:rPr>
          <w:rFonts w:hAnsi="宋体"/>
          <w:color w:val="000000" w:themeColor="text1"/>
        </w:rPr>
        <w:t>路缘石侧面</w:t>
      </w:r>
      <w:r>
        <w:rPr>
          <w:rFonts w:hAnsi="宋体" w:hint="eastAsia"/>
          <w:color w:val="000000" w:themeColor="text1"/>
        </w:rPr>
        <w:t>等</w:t>
      </w:r>
      <w:r>
        <w:rPr>
          <w:rFonts w:hAnsi="宋体"/>
          <w:color w:val="000000" w:themeColor="text1"/>
        </w:rPr>
        <w:t>不易喷洒的部位</w:t>
      </w:r>
      <w:r>
        <w:rPr>
          <w:rFonts w:hAnsi="宋体" w:hint="eastAsia"/>
          <w:color w:val="000000" w:themeColor="text1"/>
        </w:rPr>
        <w:t>应</w:t>
      </w:r>
      <w:r>
        <w:rPr>
          <w:rFonts w:hAnsi="宋体"/>
          <w:color w:val="000000" w:themeColor="text1"/>
        </w:rPr>
        <w:t>人工涂刷</w:t>
      </w:r>
      <w:r>
        <w:rPr>
          <w:rFonts w:hAnsi="宋体" w:hint="eastAsia"/>
          <w:color w:val="000000" w:themeColor="text1"/>
        </w:rPr>
        <w:t>。</w:t>
      </w:r>
    </w:p>
    <w:p w14:paraId="5FFBFDF3" w14:textId="62F10A97" w:rsidR="00B907C7" w:rsidRDefault="00000000">
      <w:pPr>
        <w:pStyle w:val="afc"/>
        <w:ind w:firstLineChars="0" w:firstLine="0"/>
        <w:rPr>
          <w:rFonts w:ascii="Times New Roman"/>
          <w:color w:val="000000" w:themeColor="text1"/>
        </w:rPr>
      </w:pPr>
      <w:r>
        <w:rPr>
          <w:rFonts w:ascii="黑体" w:eastAsia="黑体" w:hAnsi="黑体"/>
          <w:color w:val="000000" w:themeColor="text1"/>
        </w:rPr>
        <w:t>5.2.5</w:t>
      </w:r>
      <w:r>
        <w:rPr>
          <w:rFonts w:ascii="黑体" w:eastAsia="黑体" w:hAnsi="黑体" w:hint="eastAsia"/>
          <w:color w:val="000000" w:themeColor="text1"/>
        </w:rPr>
        <w:t xml:space="preserve">　</w:t>
      </w:r>
      <w:r>
        <w:rPr>
          <w:rFonts w:hAnsi="宋体"/>
          <w:color w:val="000000" w:themeColor="text1"/>
        </w:rPr>
        <w:t>气温低于10℃或路面潮湿时，</w:t>
      </w:r>
      <w:r>
        <w:rPr>
          <w:rFonts w:hAnsi="宋体" w:hint="eastAsia"/>
          <w:color w:val="000000" w:themeColor="text1"/>
        </w:rPr>
        <w:t>不应</w:t>
      </w:r>
      <w:r>
        <w:rPr>
          <w:rFonts w:hAnsi="宋体"/>
          <w:color w:val="000000" w:themeColor="text1"/>
        </w:rPr>
        <w:t>洒布</w:t>
      </w:r>
      <w:r>
        <w:rPr>
          <w:rFonts w:hAnsi="宋体" w:hint="eastAsia"/>
          <w:color w:val="000000" w:themeColor="text1"/>
        </w:rPr>
        <w:t>不粘轮改性乳化沥青</w:t>
      </w:r>
      <w:r>
        <w:rPr>
          <w:rFonts w:hAnsi="宋体"/>
          <w:color w:val="000000" w:themeColor="text1"/>
        </w:rPr>
        <w:t>。</w:t>
      </w:r>
    </w:p>
    <w:p w14:paraId="614A373B"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5.2.6</w:t>
      </w:r>
      <w:r>
        <w:rPr>
          <w:rFonts w:ascii="黑体" w:eastAsia="黑体" w:hAnsi="黑体" w:hint="eastAsia"/>
          <w:color w:val="000000" w:themeColor="text1"/>
        </w:rPr>
        <w:t xml:space="preserve">　</w:t>
      </w:r>
      <w:r>
        <w:rPr>
          <w:rFonts w:hAnsi="宋体" w:hint="eastAsia"/>
          <w:color w:val="000000" w:themeColor="text1"/>
        </w:rPr>
        <w:t>Ⅰ型不粘轮改性乳化沥青洒布后1h内不应有车辆通行，Ⅱ型不粘轮改性乳化沥青洒布后</w:t>
      </w:r>
      <w:r>
        <w:rPr>
          <w:rFonts w:hAnsi="宋体"/>
          <w:color w:val="000000" w:themeColor="text1"/>
        </w:rPr>
        <w:t>3</w:t>
      </w:r>
      <w:r>
        <w:rPr>
          <w:rFonts w:hAnsi="宋体" w:hint="eastAsia"/>
          <w:color w:val="000000" w:themeColor="text1"/>
        </w:rPr>
        <w:t>h内不应有车辆通行。</w:t>
      </w:r>
    </w:p>
    <w:p w14:paraId="7735B81C"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5.2.7</w:t>
      </w:r>
      <w:r>
        <w:rPr>
          <w:rFonts w:ascii="黑体" w:eastAsia="黑体" w:hAnsi="黑体" w:hint="eastAsia"/>
          <w:color w:val="000000" w:themeColor="text1"/>
        </w:rPr>
        <w:t xml:space="preserve">　</w:t>
      </w:r>
      <w:r>
        <w:rPr>
          <w:rFonts w:ascii="Times New Roman"/>
          <w:color w:val="000000" w:themeColor="text1"/>
        </w:rPr>
        <w:t>洒布结束后应及时</w:t>
      </w:r>
      <w:r>
        <w:rPr>
          <w:rFonts w:ascii="Times New Roman" w:hint="eastAsia"/>
          <w:color w:val="000000" w:themeColor="text1"/>
        </w:rPr>
        <w:t>清洗喷洒设备</w:t>
      </w:r>
      <w:r>
        <w:rPr>
          <w:rFonts w:ascii="Times New Roman"/>
          <w:color w:val="000000" w:themeColor="text1"/>
        </w:rPr>
        <w:t>，防止不粘轮改性乳化沥青残留物堵塞</w:t>
      </w:r>
      <w:r>
        <w:rPr>
          <w:rFonts w:ascii="Times New Roman" w:hint="eastAsia"/>
          <w:color w:val="000000" w:themeColor="text1"/>
        </w:rPr>
        <w:t>设备</w:t>
      </w:r>
      <w:r>
        <w:rPr>
          <w:rFonts w:ascii="Times New Roman"/>
          <w:color w:val="000000" w:themeColor="text1"/>
        </w:rPr>
        <w:t>。</w:t>
      </w:r>
    </w:p>
    <w:p w14:paraId="62E4F6AB" w14:textId="77777777" w:rsidR="00B907C7" w:rsidRDefault="00000000">
      <w:pPr>
        <w:pStyle w:val="a"/>
        <w:spacing w:before="312" w:after="312"/>
        <w:rPr>
          <w:rFonts w:ascii="Times New Roman"/>
          <w:color w:val="000000" w:themeColor="text1"/>
        </w:rPr>
      </w:pPr>
      <w:bookmarkStart w:id="71" w:name="_Toc179359038"/>
      <w:r>
        <w:rPr>
          <w:rFonts w:ascii="Times New Roman"/>
          <w:color w:val="000000" w:themeColor="text1"/>
        </w:rPr>
        <w:t>质量</w:t>
      </w:r>
      <w:r>
        <w:rPr>
          <w:rFonts w:ascii="Times New Roman" w:hint="eastAsia"/>
          <w:color w:val="000000" w:themeColor="text1"/>
        </w:rPr>
        <w:t>标准与控制</w:t>
      </w:r>
      <w:bookmarkStart w:id="72" w:name="_Hlk132811333"/>
      <w:bookmarkEnd w:id="71"/>
    </w:p>
    <w:p w14:paraId="04D7D890" w14:textId="77777777"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6</w:t>
      </w:r>
      <w:r>
        <w:rPr>
          <w:rFonts w:ascii="黑体" w:eastAsia="黑体" w:hAnsi="黑体"/>
          <w:color w:val="000000" w:themeColor="text1"/>
        </w:rPr>
        <w:t>.1</w:t>
      </w:r>
      <w:r>
        <w:rPr>
          <w:rFonts w:ascii="黑体" w:eastAsia="黑体" w:hAnsi="黑体" w:hint="eastAsia"/>
          <w:color w:val="000000" w:themeColor="text1"/>
        </w:rPr>
        <w:t xml:space="preserve">　</w:t>
      </w:r>
      <w:r>
        <w:rPr>
          <w:rFonts w:hAnsi="宋体" w:hint="eastAsia"/>
          <w:color w:val="000000" w:themeColor="text1"/>
        </w:rPr>
        <w:t>不粘轮改性沥青粘层应</w:t>
      </w:r>
      <w:r>
        <w:rPr>
          <w:rFonts w:hAnsi="宋体"/>
          <w:color w:val="000000" w:themeColor="text1"/>
        </w:rPr>
        <w:t>无露白，无流淌，无破损</w:t>
      </w:r>
      <w:r>
        <w:rPr>
          <w:rFonts w:hAnsi="宋体" w:hint="eastAsia"/>
          <w:color w:val="000000" w:themeColor="text1"/>
        </w:rPr>
        <w:t>。</w:t>
      </w:r>
    </w:p>
    <w:p w14:paraId="679BC901" w14:textId="77777777" w:rsidR="00B907C7" w:rsidRDefault="00000000">
      <w:pPr>
        <w:pStyle w:val="afc"/>
        <w:ind w:firstLineChars="0" w:firstLine="0"/>
        <w:rPr>
          <w:rFonts w:hAnsi="宋体" w:hint="eastAsia"/>
          <w:color w:val="000000" w:themeColor="text1"/>
          <w:sz w:val="20"/>
          <w:szCs w:val="22"/>
        </w:rPr>
      </w:pPr>
      <w:r>
        <w:rPr>
          <w:rFonts w:ascii="黑体" w:eastAsia="黑体" w:hAnsi="黑体" w:hint="eastAsia"/>
          <w:color w:val="000000" w:themeColor="text1"/>
        </w:rPr>
        <w:t>6</w:t>
      </w:r>
      <w:r>
        <w:rPr>
          <w:rFonts w:ascii="黑体" w:eastAsia="黑体" w:hAnsi="黑体"/>
          <w:color w:val="000000" w:themeColor="text1"/>
        </w:rPr>
        <w:t>.</w:t>
      </w:r>
      <w:r>
        <w:rPr>
          <w:rFonts w:ascii="黑体" w:eastAsia="黑体" w:hAnsi="黑体" w:hint="eastAsia"/>
          <w:color w:val="000000" w:themeColor="text1"/>
        </w:rPr>
        <w:t xml:space="preserve">2　</w:t>
      </w:r>
      <w:r>
        <w:rPr>
          <w:rFonts w:hAnsi="宋体" w:hint="eastAsia"/>
          <w:color w:val="000000" w:themeColor="text1"/>
        </w:rPr>
        <w:t>不粘轮改性沥青粘层洒布量应根据下承层类型通过试洒确定，并符合表3的要求。当粘层上铺筑薄层大空隙排水路面时，不粘轮改性乳化沥青用量宜增加至</w:t>
      </w:r>
      <w:r>
        <w:rPr>
          <w:rFonts w:hAnsi="宋体"/>
          <w:color w:val="000000" w:themeColor="text1"/>
          <w:sz w:val="20"/>
          <w:szCs w:val="22"/>
        </w:rPr>
        <w:t>0.9</w:t>
      </w:r>
      <w:r>
        <w:rPr>
          <w:rFonts w:hAnsi="宋体" w:hint="eastAsia"/>
          <w:color w:val="000000" w:themeColor="text1"/>
          <w:sz w:val="20"/>
          <w:szCs w:val="22"/>
        </w:rPr>
        <w:t>～</w:t>
      </w:r>
      <w:r>
        <w:rPr>
          <w:rFonts w:hAnsi="宋体"/>
          <w:color w:val="000000" w:themeColor="text1"/>
          <w:sz w:val="20"/>
          <w:szCs w:val="22"/>
        </w:rPr>
        <w:t>1.0kg/m</w:t>
      </w:r>
      <w:r>
        <w:rPr>
          <w:rFonts w:hAnsi="宋体"/>
          <w:color w:val="000000" w:themeColor="text1"/>
          <w:sz w:val="20"/>
          <w:szCs w:val="22"/>
          <w:vertAlign w:val="superscript"/>
        </w:rPr>
        <w:t>2</w:t>
      </w:r>
      <w:r>
        <w:rPr>
          <w:rFonts w:hAnsi="宋体" w:hint="eastAsia"/>
          <w:color w:val="000000" w:themeColor="text1"/>
          <w:sz w:val="20"/>
          <w:szCs w:val="22"/>
        </w:rPr>
        <w:t>。</w:t>
      </w:r>
    </w:p>
    <w:p w14:paraId="5E7B0A25" w14:textId="77777777" w:rsidR="00B907C7" w:rsidRDefault="00000000">
      <w:pPr>
        <w:spacing w:line="360" w:lineRule="auto"/>
        <w:jc w:val="center"/>
        <w:rPr>
          <w:rFonts w:ascii="黑体" w:eastAsia="黑体" w:hAnsi="黑体" w:hint="eastAsia"/>
          <w:color w:val="000000" w:themeColor="text1"/>
        </w:rPr>
      </w:pPr>
      <w:r>
        <w:rPr>
          <w:rFonts w:ascii="黑体" w:eastAsia="黑体" w:hAnsi="黑体"/>
          <w:color w:val="000000" w:themeColor="text1"/>
          <w:kern w:val="0"/>
          <w:szCs w:val="21"/>
        </w:rPr>
        <w:t>表3</w:t>
      </w:r>
      <w:r>
        <w:rPr>
          <w:rFonts w:ascii="黑体" w:eastAsia="黑体" w:hAnsi="黑体" w:hint="eastAsia"/>
          <w:color w:val="000000" w:themeColor="text1"/>
          <w:kern w:val="0"/>
          <w:szCs w:val="21"/>
        </w:rPr>
        <w:t xml:space="preserve">　</w:t>
      </w:r>
      <w:r>
        <w:rPr>
          <w:rFonts w:ascii="黑体" w:eastAsia="黑体" w:hAnsi="黑体"/>
          <w:color w:val="000000" w:themeColor="text1"/>
          <w:kern w:val="0"/>
          <w:szCs w:val="21"/>
        </w:rPr>
        <w:t>不粘轮改性乳化沥青粘层</w:t>
      </w:r>
      <w:r>
        <w:rPr>
          <w:rFonts w:ascii="黑体" w:eastAsia="黑体" w:hAnsi="黑体" w:hint="eastAsia"/>
          <w:color w:val="000000" w:themeColor="text1"/>
          <w:kern w:val="0"/>
          <w:szCs w:val="21"/>
        </w:rPr>
        <w:t>洒布量要求</w:t>
      </w:r>
    </w:p>
    <w:tbl>
      <w:tblPr>
        <w:tblW w:w="957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376"/>
        <w:gridCol w:w="1418"/>
        <w:gridCol w:w="2126"/>
        <w:gridCol w:w="1412"/>
        <w:gridCol w:w="2238"/>
      </w:tblGrid>
      <w:tr w:rsidR="00B907C7" w14:paraId="396E5485" w14:textId="77777777">
        <w:trPr>
          <w:trHeight w:val="459"/>
          <w:jc w:val="center"/>
        </w:trPr>
        <w:tc>
          <w:tcPr>
            <w:tcW w:w="2376" w:type="dxa"/>
            <w:tcBorders>
              <w:top w:val="single" w:sz="12" w:space="0" w:color="auto"/>
              <w:bottom w:val="single" w:sz="6" w:space="0" w:color="auto"/>
              <w:right w:val="single" w:sz="6" w:space="0" w:color="auto"/>
            </w:tcBorders>
            <w:shd w:val="clear" w:color="auto" w:fill="auto"/>
            <w:vAlign w:val="center"/>
          </w:tcPr>
          <w:p w14:paraId="31412507" w14:textId="77777777" w:rsidR="00B907C7" w:rsidRDefault="00000000">
            <w:pPr>
              <w:jc w:val="center"/>
              <w:rPr>
                <w:rFonts w:ascii="宋体" w:hAnsi="宋体" w:hint="eastAsia"/>
                <w:color w:val="000000" w:themeColor="text1"/>
                <w:sz w:val="18"/>
                <w:szCs w:val="21"/>
              </w:rPr>
            </w:pPr>
            <w:bookmarkStart w:id="73" w:name="_Hlk166569020"/>
            <w:r>
              <w:rPr>
                <w:rFonts w:ascii="宋体" w:hAnsi="宋体" w:hint="eastAsia"/>
                <w:color w:val="000000" w:themeColor="text1"/>
                <w:sz w:val="18"/>
                <w:szCs w:val="21"/>
              </w:rPr>
              <w:t>下承层类型</w:t>
            </w:r>
          </w:p>
        </w:tc>
        <w:tc>
          <w:tcPr>
            <w:tcW w:w="1418" w:type="dxa"/>
            <w:tcBorders>
              <w:top w:val="single" w:sz="12" w:space="0" w:color="auto"/>
              <w:bottom w:val="single" w:sz="6" w:space="0" w:color="auto"/>
              <w:right w:val="single" w:sz="6" w:space="0" w:color="auto"/>
            </w:tcBorders>
            <w:vAlign w:val="center"/>
          </w:tcPr>
          <w:p w14:paraId="2B36537D"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单位</w:t>
            </w:r>
          </w:p>
        </w:tc>
        <w:tc>
          <w:tcPr>
            <w:tcW w:w="2126" w:type="dxa"/>
            <w:tcBorders>
              <w:top w:val="single" w:sz="12" w:space="0" w:color="auto"/>
              <w:left w:val="single" w:sz="6" w:space="0" w:color="auto"/>
              <w:bottom w:val="single" w:sz="6" w:space="0" w:color="auto"/>
              <w:right w:val="single" w:sz="6" w:space="0" w:color="auto"/>
            </w:tcBorders>
            <w:shd w:val="clear" w:color="auto" w:fill="auto"/>
            <w:vAlign w:val="center"/>
          </w:tcPr>
          <w:p w14:paraId="5E2DA2FF"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洒布量</w:t>
            </w:r>
          </w:p>
        </w:tc>
        <w:tc>
          <w:tcPr>
            <w:tcW w:w="1412" w:type="dxa"/>
            <w:tcBorders>
              <w:top w:val="single" w:sz="12" w:space="0" w:color="auto"/>
              <w:left w:val="single" w:sz="6" w:space="0" w:color="auto"/>
              <w:bottom w:val="single" w:sz="6" w:space="0" w:color="auto"/>
              <w:right w:val="single" w:sz="6" w:space="0" w:color="auto"/>
            </w:tcBorders>
            <w:shd w:val="clear" w:color="auto" w:fill="auto"/>
            <w:vAlign w:val="center"/>
          </w:tcPr>
          <w:p w14:paraId="17D30082"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试验方法</w:t>
            </w:r>
          </w:p>
        </w:tc>
        <w:tc>
          <w:tcPr>
            <w:tcW w:w="2238" w:type="dxa"/>
            <w:tcBorders>
              <w:top w:val="single" w:sz="12" w:space="0" w:color="auto"/>
              <w:left w:val="single" w:sz="6" w:space="0" w:color="auto"/>
              <w:bottom w:val="single" w:sz="6" w:space="0" w:color="auto"/>
            </w:tcBorders>
            <w:shd w:val="clear" w:color="auto" w:fill="auto"/>
            <w:vAlign w:val="center"/>
          </w:tcPr>
          <w:p w14:paraId="14C735F9"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检测频率</w:t>
            </w:r>
          </w:p>
        </w:tc>
      </w:tr>
      <w:tr w:rsidR="00B907C7" w14:paraId="24A113B7" w14:textId="77777777">
        <w:trPr>
          <w:trHeight w:val="459"/>
          <w:jc w:val="center"/>
        </w:trPr>
        <w:tc>
          <w:tcPr>
            <w:tcW w:w="2376" w:type="dxa"/>
            <w:tcBorders>
              <w:top w:val="single" w:sz="6" w:space="0" w:color="auto"/>
              <w:bottom w:val="single" w:sz="6" w:space="0" w:color="auto"/>
              <w:right w:val="single" w:sz="6" w:space="0" w:color="auto"/>
            </w:tcBorders>
            <w:shd w:val="clear" w:color="auto" w:fill="auto"/>
            <w:vAlign w:val="center"/>
          </w:tcPr>
          <w:p w14:paraId="58AD3B98"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新建沥青层或旧沥青路面</w:t>
            </w:r>
          </w:p>
        </w:tc>
        <w:tc>
          <w:tcPr>
            <w:tcW w:w="1418" w:type="dxa"/>
            <w:vMerge w:val="restart"/>
            <w:tcBorders>
              <w:top w:val="single" w:sz="6" w:space="0" w:color="auto"/>
              <w:right w:val="single" w:sz="6" w:space="0" w:color="auto"/>
            </w:tcBorders>
            <w:vAlign w:val="center"/>
          </w:tcPr>
          <w:p w14:paraId="08D428CA"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kg/m</w:t>
            </w:r>
            <w:r>
              <w:rPr>
                <w:rFonts w:ascii="宋体" w:hAnsi="宋体"/>
                <w:color w:val="000000" w:themeColor="text1"/>
                <w:sz w:val="18"/>
                <w:szCs w:val="21"/>
                <w:vertAlign w:val="superscript"/>
              </w:rPr>
              <w:t>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E2D7671"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0.4</w:t>
            </w:r>
            <w:r>
              <w:rPr>
                <w:rFonts w:ascii="宋体" w:hAnsi="宋体" w:hint="eastAsia"/>
                <w:color w:val="000000" w:themeColor="text1"/>
                <w:sz w:val="18"/>
                <w:szCs w:val="21"/>
              </w:rPr>
              <w:t>～</w:t>
            </w:r>
            <w:r>
              <w:rPr>
                <w:rFonts w:ascii="宋体" w:hAnsi="宋体"/>
                <w:color w:val="000000" w:themeColor="text1"/>
                <w:sz w:val="18"/>
                <w:szCs w:val="21"/>
              </w:rPr>
              <w:t>0.6</w:t>
            </w:r>
          </w:p>
        </w:tc>
        <w:tc>
          <w:tcPr>
            <w:tcW w:w="1412" w:type="dxa"/>
            <w:vMerge w:val="restart"/>
            <w:tcBorders>
              <w:top w:val="single" w:sz="6" w:space="0" w:color="auto"/>
              <w:left w:val="single" w:sz="6" w:space="0" w:color="auto"/>
              <w:right w:val="single" w:sz="6" w:space="0" w:color="auto"/>
            </w:tcBorders>
            <w:shd w:val="clear" w:color="auto" w:fill="auto"/>
            <w:vAlign w:val="center"/>
          </w:tcPr>
          <w:p w14:paraId="4125BB92"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JTG 3450—</w:t>
            </w:r>
            <w:r>
              <w:rPr>
                <w:rFonts w:ascii="宋体" w:hAnsi="宋体"/>
                <w:color w:val="000000" w:themeColor="text1"/>
                <w:sz w:val="18"/>
                <w:szCs w:val="21"/>
              </w:rPr>
              <w:t>201</w:t>
            </w:r>
            <w:r>
              <w:rPr>
                <w:rFonts w:ascii="宋体" w:hAnsi="宋体" w:hint="eastAsia"/>
                <w:color w:val="000000" w:themeColor="text1"/>
                <w:sz w:val="18"/>
                <w:szCs w:val="21"/>
              </w:rPr>
              <w:t>9 T0982</w:t>
            </w:r>
          </w:p>
        </w:tc>
        <w:tc>
          <w:tcPr>
            <w:tcW w:w="2238" w:type="dxa"/>
            <w:vMerge w:val="restart"/>
            <w:tcBorders>
              <w:top w:val="single" w:sz="6" w:space="0" w:color="auto"/>
              <w:left w:val="single" w:sz="6" w:space="0" w:color="auto"/>
            </w:tcBorders>
            <w:shd w:val="clear" w:color="auto" w:fill="auto"/>
            <w:vAlign w:val="center"/>
          </w:tcPr>
          <w:p w14:paraId="5F99A6CE"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每洒布一次或1000m</w:t>
            </w:r>
            <w:r>
              <w:rPr>
                <w:rFonts w:ascii="宋体" w:hAnsi="宋体"/>
                <w:color w:val="000000" w:themeColor="text1"/>
                <w:sz w:val="18"/>
                <w:szCs w:val="21"/>
                <w:vertAlign w:val="superscript"/>
              </w:rPr>
              <w:t>2</w:t>
            </w:r>
            <w:r>
              <w:rPr>
                <w:rFonts w:ascii="宋体" w:hAnsi="宋体"/>
                <w:color w:val="000000" w:themeColor="text1"/>
                <w:sz w:val="18"/>
                <w:szCs w:val="21"/>
              </w:rPr>
              <w:t>为一组，不足1000m</w:t>
            </w:r>
            <w:r>
              <w:rPr>
                <w:rFonts w:ascii="宋体" w:hAnsi="宋体"/>
                <w:color w:val="000000" w:themeColor="text1"/>
                <w:sz w:val="18"/>
                <w:szCs w:val="21"/>
                <w:vertAlign w:val="superscript"/>
              </w:rPr>
              <w:t>2</w:t>
            </w:r>
            <w:r>
              <w:rPr>
                <w:rFonts w:ascii="宋体" w:hAnsi="宋体"/>
                <w:color w:val="000000" w:themeColor="text1"/>
                <w:sz w:val="18"/>
                <w:szCs w:val="21"/>
              </w:rPr>
              <w:t>的按一组计，每组检测</w:t>
            </w:r>
            <w:r>
              <w:rPr>
                <w:rFonts w:ascii="宋体" w:hAnsi="宋体" w:hint="eastAsia"/>
                <w:color w:val="000000" w:themeColor="text1"/>
                <w:sz w:val="18"/>
                <w:szCs w:val="21"/>
              </w:rPr>
              <w:t>3</w:t>
            </w:r>
            <w:r>
              <w:rPr>
                <w:rFonts w:ascii="宋体" w:hAnsi="宋体"/>
                <w:color w:val="000000" w:themeColor="text1"/>
                <w:sz w:val="18"/>
                <w:szCs w:val="21"/>
              </w:rPr>
              <w:t>个点取平均值</w:t>
            </w:r>
          </w:p>
        </w:tc>
      </w:tr>
      <w:tr w:rsidR="00B907C7" w14:paraId="10F4DA05" w14:textId="77777777">
        <w:trPr>
          <w:trHeight w:val="460"/>
          <w:jc w:val="center"/>
        </w:trPr>
        <w:tc>
          <w:tcPr>
            <w:tcW w:w="2376" w:type="dxa"/>
            <w:tcBorders>
              <w:top w:val="single" w:sz="6" w:space="0" w:color="auto"/>
              <w:bottom w:val="single" w:sz="12" w:space="0" w:color="auto"/>
              <w:right w:val="single" w:sz="6" w:space="0" w:color="auto"/>
            </w:tcBorders>
            <w:shd w:val="clear" w:color="auto" w:fill="auto"/>
            <w:vAlign w:val="center"/>
          </w:tcPr>
          <w:p w14:paraId="527E1604" w14:textId="77777777" w:rsidR="00B907C7" w:rsidRDefault="00000000">
            <w:pPr>
              <w:jc w:val="center"/>
              <w:rPr>
                <w:rFonts w:ascii="宋体" w:hAnsi="宋体" w:hint="eastAsia"/>
                <w:color w:val="000000" w:themeColor="text1"/>
                <w:sz w:val="18"/>
                <w:szCs w:val="21"/>
              </w:rPr>
            </w:pPr>
            <w:r>
              <w:rPr>
                <w:rFonts w:ascii="宋体" w:hAnsi="宋体" w:hint="eastAsia"/>
                <w:color w:val="000000" w:themeColor="text1"/>
                <w:sz w:val="18"/>
                <w:szCs w:val="21"/>
              </w:rPr>
              <w:t>水泥混凝土层</w:t>
            </w:r>
          </w:p>
        </w:tc>
        <w:tc>
          <w:tcPr>
            <w:tcW w:w="1418" w:type="dxa"/>
            <w:vMerge/>
            <w:tcBorders>
              <w:bottom w:val="single" w:sz="12" w:space="0" w:color="auto"/>
              <w:right w:val="single" w:sz="6" w:space="0" w:color="auto"/>
            </w:tcBorders>
            <w:vAlign w:val="center"/>
          </w:tcPr>
          <w:p w14:paraId="4A1F7CAE" w14:textId="77777777" w:rsidR="00B907C7" w:rsidRDefault="00B907C7">
            <w:pPr>
              <w:jc w:val="center"/>
              <w:rPr>
                <w:rFonts w:ascii="宋体" w:hAnsi="宋体" w:hint="eastAsia"/>
                <w:color w:val="000000" w:themeColor="text1"/>
                <w:sz w:val="18"/>
                <w:szCs w:val="21"/>
              </w:rPr>
            </w:pPr>
          </w:p>
        </w:tc>
        <w:tc>
          <w:tcPr>
            <w:tcW w:w="2126" w:type="dxa"/>
            <w:tcBorders>
              <w:top w:val="single" w:sz="6" w:space="0" w:color="auto"/>
              <w:left w:val="single" w:sz="6" w:space="0" w:color="auto"/>
              <w:bottom w:val="single" w:sz="12" w:space="0" w:color="auto"/>
              <w:right w:val="single" w:sz="6" w:space="0" w:color="auto"/>
            </w:tcBorders>
            <w:shd w:val="clear" w:color="auto" w:fill="auto"/>
            <w:vAlign w:val="center"/>
          </w:tcPr>
          <w:p w14:paraId="34FF0843" w14:textId="77777777" w:rsidR="00B907C7" w:rsidRDefault="00000000">
            <w:pPr>
              <w:jc w:val="center"/>
              <w:rPr>
                <w:rFonts w:ascii="宋体" w:hAnsi="宋体" w:hint="eastAsia"/>
                <w:color w:val="000000" w:themeColor="text1"/>
                <w:sz w:val="18"/>
                <w:szCs w:val="21"/>
              </w:rPr>
            </w:pPr>
            <w:r>
              <w:rPr>
                <w:rFonts w:ascii="宋体" w:hAnsi="宋体"/>
                <w:color w:val="000000" w:themeColor="text1"/>
                <w:sz w:val="18"/>
                <w:szCs w:val="21"/>
              </w:rPr>
              <w:t>0.7</w:t>
            </w:r>
            <w:r>
              <w:rPr>
                <w:rFonts w:ascii="宋体" w:hAnsi="宋体" w:hint="eastAsia"/>
                <w:color w:val="000000" w:themeColor="text1"/>
                <w:sz w:val="18"/>
                <w:szCs w:val="21"/>
              </w:rPr>
              <w:t>～</w:t>
            </w:r>
            <w:r>
              <w:rPr>
                <w:rFonts w:ascii="宋体" w:hAnsi="宋体"/>
                <w:color w:val="000000" w:themeColor="text1"/>
                <w:sz w:val="18"/>
                <w:szCs w:val="21"/>
              </w:rPr>
              <w:t>0.9</w:t>
            </w:r>
          </w:p>
        </w:tc>
        <w:tc>
          <w:tcPr>
            <w:tcW w:w="1412" w:type="dxa"/>
            <w:vMerge/>
            <w:tcBorders>
              <w:left w:val="single" w:sz="6" w:space="0" w:color="auto"/>
              <w:bottom w:val="single" w:sz="12" w:space="0" w:color="auto"/>
              <w:right w:val="single" w:sz="6" w:space="0" w:color="auto"/>
            </w:tcBorders>
            <w:shd w:val="clear" w:color="auto" w:fill="auto"/>
            <w:vAlign w:val="center"/>
          </w:tcPr>
          <w:p w14:paraId="36ECBF24" w14:textId="77777777" w:rsidR="00B907C7" w:rsidRDefault="00B907C7">
            <w:pPr>
              <w:jc w:val="center"/>
              <w:rPr>
                <w:rFonts w:ascii="宋体" w:hAnsi="宋体" w:hint="eastAsia"/>
                <w:color w:val="000000" w:themeColor="text1"/>
                <w:sz w:val="18"/>
                <w:szCs w:val="21"/>
              </w:rPr>
            </w:pPr>
          </w:p>
        </w:tc>
        <w:tc>
          <w:tcPr>
            <w:tcW w:w="2238" w:type="dxa"/>
            <w:vMerge/>
            <w:tcBorders>
              <w:left w:val="single" w:sz="6" w:space="0" w:color="auto"/>
              <w:bottom w:val="single" w:sz="12" w:space="0" w:color="auto"/>
            </w:tcBorders>
            <w:shd w:val="clear" w:color="auto" w:fill="auto"/>
            <w:vAlign w:val="center"/>
          </w:tcPr>
          <w:p w14:paraId="336DA8E3" w14:textId="77777777" w:rsidR="00B907C7" w:rsidRDefault="00B907C7">
            <w:pPr>
              <w:jc w:val="center"/>
              <w:rPr>
                <w:rFonts w:ascii="宋体" w:hAnsi="宋体" w:hint="eastAsia"/>
                <w:color w:val="000000" w:themeColor="text1"/>
                <w:sz w:val="18"/>
                <w:szCs w:val="21"/>
              </w:rPr>
            </w:pPr>
          </w:p>
        </w:tc>
      </w:tr>
    </w:tbl>
    <w:bookmarkEnd w:id="73"/>
    <w:p w14:paraId="1C5CA538"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6</w:t>
      </w:r>
      <w:r>
        <w:rPr>
          <w:rFonts w:ascii="黑体" w:eastAsia="黑体" w:hAnsi="黑体"/>
          <w:color w:val="000000" w:themeColor="text1"/>
        </w:rPr>
        <w:t>.</w:t>
      </w:r>
      <w:r>
        <w:rPr>
          <w:rFonts w:ascii="黑体" w:eastAsia="黑体" w:hAnsi="黑体" w:hint="eastAsia"/>
          <w:color w:val="000000" w:themeColor="text1"/>
        </w:rPr>
        <w:t xml:space="preserve">3　</w:t>
      </w:r>
      <w:r>
        <w:rPr>
          <w:rFonts w:hAnsi="宋体" w:hint="eastAsia"/>
          <w:color w:val="000000" w:themeColor="text1"/>
        </w:rPr>
        <w:t>不粘轮乳化沥青粘层附着拉拔强度不应低于现场实测温度下附着拉拔强度要求。现场实测温度下的附着拉拔强度要求应基于表1对应类型材料25℃、40℃要求值采用插值法计算。</w:t>
      </w:r>
    </w:p>
    <w:p w14:paraId="293B200D"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6</w:t>
      </w:r>
      <w:r>
        <w:rPr>
          <w:rFonts w:ascii="黑体" w:eastAsia="黑体" w:hAnsi="黑体"/>
          <w:color w:val="000000" w:themeColor="text1"/>
        </w:rPr>
        <w:t>.</w:t>
      </w:r>
      <w:r>
        <w:rPr>
          <w:rFonts w:ascii="黑体" w:eastAsia="黑体" w:hAnsi="黑体" w:hint="eastAsia"/>
          <w:color w:val="000000" w:themeColor="text1"/>
        </w:rPr>
        <w:t xml:space="preserve">4　</w:t>
      </w:r>
      <w:r>
        <w:rPr>
          <w:rFonts w:hAnsi="宋体"/>
          <w:color w:val="000000" w:themeColor="text1"/>
        </w:rPr>
        <w:t>不粘轮改性乳化沥青粘层</w:t>
      </w:r>
      <w:r>
        <w:rPr>
          <w:rFonts w:hAnsi="宋体" w:hint="eastAsia"/>
          <w:color w:val="000000" w:themeColor="text1"/>
        </w:rPr>
        <w:t>附着拉拔强度检测频率应符合如下规定：每洒布一次或1000m</w:t>
      </w:r>
      <w:r>
        <w:rPr>
          <w:rFonts w:hAnsi="宋体" w:hint="eastAsia"/>
          <w:color w:val="000000" w:themeColor="text1"/>
          <w:vertAlign w:val="superscript"/>
        </w:rPr>
        <w:t>2</w:t>
      </w:r>
      <w:r>
        <w:rPr>
          <w:rFonts w:hAnsi="宋体" w:hint="eastAsia"/>
          <w:color w:val="000000" w:themeColor="text1"/>
        </w:rPr>
        <w:t>为一组，不足1000m</w:t>
      </w:r>
      <w:r>
        <w:rPr>
          <w:rFonts w:hAnsi="宋体" w:hint="eastAsia"/>
          <w:color w:val="000000" w:themeColor="text1"/>
          <w:vertAlign w:val="superscript"/>
        </w:rPr>
        <w:t>2</w:t>
      </w:r>
      <w:r>
        <w:rPr>
          <w:rFonts w:hAnsi="宋体" w:hint="eastAsia"/>
          <w:color w:val="000000" w:themeColor="text1"/>
        </w:rPr>
        <w:t>的按一组计，每组检测6个点取平均值。</w:t>
      </w:r>
    </w:p>
    <w:bookmarkEnd w:id="72"/>
    <w:p w14:paraId="5C4949DE"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6.</w:t>
      </w:r>
      <w:r>
        <w:rPr>
          <w:rFonts w:ascii="黑体" w:eastAsia="黑体" w:hAnsi="黑体" w:hint="eastAsia"/>
          <w:color w:val="000000" w:themeColor="text1"/>
        </w:rPr>
        <w:t xml:space="preserve">5　</w:t>
      </w:r>
      <w:r>
        <w:rPr>
          <w:rFonts w:hAnsi="宋体"/>
          <w:color w:val="000000" w:themeColor="text1"/>
        </w:rPr>
        <w:t>不粘轮改性乳化沥青</w:t>
      </w:r>
      <w:r>
        <w:rPr>
          <w:rFonts w:hAnsi="宋体" w:hint="eastAsia"/>
          <w:color w:val="000000" w:themeColor="text1"/>
        </w:rPr>
        <w:t>粘层</w:t>
      </w:r>
      <w:r>
        <w:rPr>
          <w:rFonts w:hAnsi="宋体"/>
          <w:color w:val="000000" w:themeColor="text1"/>
        </w:rPr>
        <w:t>施工</w:t>
      </w:r>
      <w:r>
        <w:rPr>
          <w:rFonts w:hAnsi="宋体" w:hint="eastAsia"/>
          <w:color w:val="000000" w:themeColor="text1"/>
        </w:rPr>
        <w:t>质量应满足6.2、6.3的要求，</w:t>
      </w:r>
      <w:r>
        <w:rPr>
          <w:rFonts w:hAnsi="宋体"/>
          <w:color w:val="000000" w:themeColor="text1"/>
        </w:rPr>
        <w:t>不满足要求的</w:t>
      </w:r>
      <w:r>
        <w:rPr>
          <w:rFonts w:hAnsi="宋体" w:hint="eastAsia"/>
          <w:color w:val="000000" w:themeColor="text1"/>
        </w:rPr>
        <w:t>，</w:t>
      </w:r>
      <w:r>
        <w:rPr>
          <w:rFonts w:hAnsi="宋体"/>
          <w:color w:val="000000" w:themeColor="text1"/>
        </w:rPr>
        <w:t>应立即查找原因，采取改进措施后</w:t>
      </w:r>
      <w:r>
        <w:rPr>
          <w:rFonts w:hAnsi="宋体" w:hint="eastAsia"/>
          <w:color w:val="000000" w:themeColor="text1"/>
        </w:rPr>
        <w:t>再</w:t>
      </w:r>
      <w:r>
        <w:rPr>
          <w:rFonts w:hAnsi="宋体"/>
          <w:color w:val="000000" w:themeColor="text1"/>
        </w:rPr>
        <w:t>恢复施工。</w:t>
      </w:r>
    </w:p>
    <w:p w14:paraId="02A3BDDE" w14:textId="77777777" w:rsidR="00B907C7" w:rsidRDefault="00B907C7">
      <w:pPr>
        <w:pStyle w:val="afc"/>
        <w:spacing w:line="360" w:lineRule="auto"/>
        <w:ind w:firstLineChars="0" w:firstLine="0"/>
        <w:rPr>
          <w:rFonts w:ascii="Times New Roman"/>
          <w:color w:val="000000" w:themeColor="text1"/>
        </w:rPr>
      </w:pPr>
    </w:p>
    <w:p w14:paraId="5EB7968F" w14:textId="77777777" w:rsidR="00B907C7" w:rsidRDefault="00B907C7">
      <w:pPr>
        <w:pStyle w:val="afc"/>
        <w:spacing w:line="360" w:lineRule="auto"/>
        <w:ind w:firstLineChars="0" w:firstLine="0"/>
        <w:rPr>
          <w:rFonts w:ascii="Times New Roman"/>
          <w:color w:val="000000" w:themeColor="text1"/>
        </w:rPr>
      </w:pPr>
    </w:p>
    <w:p w14:paraId="4417CC89" w14:textId="77777777" w:rsidR="00B907C7" w:rsidRDefault="00B907C7">
      <w:pPr>
        <w:pStyle w:val="afc"/>
        <w:spacing w:line="360" w:lineRule="auto"/>
        <w:ind w:firstLineChars="0" w:firstLine="0"/>
        <w:rPr>
          <w:rFonts w:ascii="Times New Roman"/>
          <w:color w:val="000000" w:themeColor="text1"/>
        </w:rPr>
      </w:pPr>
    </w:p>
    <w:p w14:paraId="600E736B" w14:textId="77777777" w:rsidR="00B907C7" w:rsidRDefault="00B907C7">
      <w:pPr>
        <w:pStyle w:val="afc"/>
        <w:spacing w:line="360" w:lineRule="auto"/>
        <w:ind w:firstLineChars="0" w:firstLine="0"/>
        <w:rPr>
          <w:rFonts w:ascii="Times New Roman"/>
          <w:color w:val="000000" w:themeColor="text1"/>
        </w:rPr>
      </w:pPr>
    </w:p>
    <w:p w14:paraId="256EACEF" w14:textId="77777777" w:rsidR="00B907C7" w:rsidRDefault="00B907C7">
      <w:pPr>
        <w:pStyle w:val="afc"/>
        <w:spacing w:line="360" w:lineRule="auto"/>
        <w:ind w:firstLineChars="0" w:firstLine="0"/>
        <w:rPr>
          <w:rFonts w:ascii="Times New Roman"/>
          <w:color w:val="000000" w:themeColor="text1"/>
        </w:rPr>
        <w:sectPr w:rsidR="00B907C7">
          <w:pgSz w:w="11906" w:h="16838"/>
          <w:pgMar w:top="567" w:right="1134" w:bottom="1134" w:left="1418" w:header="1418" w:footer="1134" w:gutter="0"/>
          <w:pgNumType w:start="1"/>
          <w:cols w:space="720"/>
          <w:formProt w:val="0"/>
          <w:docGrid w:type="lines" w:linePitch="312"/>
        </w:sectPr>
      </w:pPr>
    </w:p>
    <w:p w14:paraId="21ED173B" w14:textId="77777777" w:rsidR="00B907C7" w:rsidRDefault="00000000">
      <w:pPr>
        <w:pStyle w:val="a5"/>
        <w:keepNext w:val="0"/>
        <w:widowControl w:val="0"/>
        <w:spacing w:beforeLines="25" w:before="78" w:afterLines="50" w:after="156"/>
        <w:ind w:left="0"/>
        <w:rPr>
          <w:rFonts w:hAnsi="黑体" w:hint="eastAsia"/>
          <w:color w:val="000000" w:themeColor="text1"/>
        </w:rPr>
      </w:pPr>
      <w:bookmarkStart w:id="74" w:name="_Hlk139447372"/>
      <w:r>
        <w:rPr>
          <w:color w:val="000000" w:themeColor="text1"/>
        </w:rPr>
        <w:lastRenderedPageBreak/>
        <w:br/>
      </w:r>
      <w:bookmarkStart w:id="75" w:name="_Toc179359039"/>
      <w:r>
        <w:rPr>
          <w:rFonts w:hint="eastAsia"/>
          <w:color w:val="000000" w:themeColor="text1"/>
        </w:rPr>
        <w:t>（规范性）</w:t>
      </w:r>
      <w:bookmarkEnd w:id="74"/>
      <w:r>
        <w:rPr>
          <w:color w:val="000000" w:themeColor="text1"/>
        </w:rPr>
        <w:br/>
      </w:r>
      <w:r>
        <w:rPr>
          <w:rFonts w:hAnsi="黑体" w:hint="eastAsia"/>
          <w:color w:val="000000" w:themeColor="text1"/>
        </w:rPr>
        <w:t>附着拉拔强度试验</w:t>
      </w:r>
      <w:bookmarkEnd w:id="75"/>
    </w:p>
    <w:p w14:paraId="1FA0F413" w14:textId="77777777" w:rsidR="00B907C7" w:rsidRDefault="00000000">
      <w:pPr>
        <w:pStyle w:val="a0"/>
        <w:numPr>
          <w:ilvl w:val="0"/>
          <w:numId w:val="0"/>
        </w:numPr>
        <w:spacing w:before="156" w:after="156"/>
        <w:rPr>
          <w:color w:val="000000" w:themeColor="text1"/>
        </w:rPr>
      </w:pPr>
      <w:bookmarkStart w:id="76" w:name="_Toc179359040"/>
      <w:r>
        <w:rPr>
          <w:color w:val="000000" w:themeColor="text1"/>
        </w:rPr>
        <w:t>A.1</w:t>
      </w:r>
      <w:r>
        <w:rPr>
          <w:rFonts w:hint="eastAsia"/>
          <w:color w:val="000000" w:themeColor="text1"/>
        </w:rPr>
        <w:t xml:space="preserve">　试验仪器</w:t>
      </w:r>
      <w:bookmarkEnd w:id="76"/>
    </w:p>
    <w:p w14:paraId="7CC034DF"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 xml:space="preserve">A.1.1　</w:t>
      </w:r>
      <w:r>
        <w:rPr>
          <w:rFonts w:hAnsi="宋体" w:hint="eastAsia"/>
          <w:color w:val="000000" w:themeColor="text1"/>
        </w:rPr>
        <w:t>拉拔式附着力仪，能在垂直方向上施加应力，该应力以均匀的速度稳步增长。</w:t>
      </w:r>
    </w:p>
    <w:p w14:paraId="74B94326" w14:textId="77777777"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 xml:space="preserve">A.1.2　</w:t>
      </w:r>
      <w:r>
        <w:rPr>
          <w:rFonts w:hAnsi="宋体" w:hint="eastAsia"/>
          <w:color w:val="000000" w:themeColor="text1"/>
        </w:rPr>
        <w:t>电热鼓风烘箱，装有自动温度调节器，控温精度±1℃。</w:t>
      </w:r>
    </w:p>
    <w:p w14:paraId="0251F7A1" w14:textId="77777777" w:rsidR="00B907C7" w:rsidRDefault="00000000">
      <w:pPr>
        <w:pStyle w:val="a0"/>
        <w:numPr>
          <w:ilvl w:val="0"/>
          <w:numId w:val="0"/>
        </w:numPr>
        <w:spacing w:before="156" w:after="156"/>
        <w:rPr>
          <w:color w:val="000000" w:themeColor="text1"/>
        </w:rPr>
      </w:pPr>
      <w:bookmarkStart w:id="77" w:name="_Toc179359041"/>
      <w:r>
        <w:rPr>
          <w:color w:val="000000" w:themeColor="text1"/>
        </w:rPr>
        <w:t>A.</w:t>
      </w:r>
      <w:r>
        <w:rPr>
          <w:rFonts w:hint="eastAsia"/>
          <w:color w:val="000000" w:themeColor="text1"/>
        </w:rPr>
        <w:t>2　样品</w:t>
      </w:r>
      <w:bookmarkEnd w:id="77"/>
    </w:p>
    <w:p w14:paraId="1D95817B"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A.</w:t>
      </w:r>
      <w:r>
        <w:rPr>
          <w:rFonts w:ascii="黑体" w:eastAsia="黑体" w:hAnsi="黑体" w:hint="eastAsia"/>
          <w:color w:val="000000" w:themeColor="text1"/>
        </w:rPr>
        <w:t>2</w:t>
      </w:r>
      <w:r>
        <w:rPr>
          <w:rFonts w:ascii="黑体" w:eastAsia="黑体" w:hAnsi="黑体"/>
          <w:color w:val="000000" w:themeColor="text1"/>
        </w:rPr>
        <w:t>.1</w:t>
      </w:r>
      <w:r>
        <w:rPr>
          <w:rFonts w:ascii="黑体" w:eastAsia="黑体" w:hAnsi="黑体" w:hint="eastAsia"/>
          <w:color w:val="000000" w:themeColor="text1"/>
        </w:rPr>
        <w:t xml:space="preserve">　</w:t>
      </w:r>
      <w:r>
        <w:rPr>
          <w:rFonts w:hAnsi="宋体" w:hint="eastAsia"/>
          <w:color w:val="000000" w:themeColor="text1"/>
        </w:rPr>
        <w:t>按照JTG E20—</w:t>
      </w:r>
      <w:r>
        <w:rPr>
          <w:rFonts w:hAnsi="宋体"/>
          <w:color w:val="000000" w:themeColor="text1"/>
        </w:rPr>
        <w:t>201</w:t>
      </w:r>
      <w:r>
        <w:rPr>
          <w:rFonts w:hAnsi="宋体" w:hint="eastAsia"/>
          <w:color w:val="000000" w:themeColor="text1"/>
        </w:rPr>
        <w:t>1 T0703成型尺寸为</w:t>
      </w:r>
      <w:r>
        <w:rPr>
          <w:rFonts w:hAnsi="宋体"/>
          <w:color w:val="000000" w:themeColor="text1"/>
        </w:rPr>
        <w:t>300mm×300mm×50mm</w:t>
      </w:r>
      <w:r>
        <w:rPr>
          <w:rFonts w:hAnsi="宋体" w:hint="eastAsia"/>
          <w:color w:val="000000" w:themeColor="text1"/>
        </w:rPr>
        <w:t>的A</w:t>
      </w:r>
      <w:r>
        <w:rPr>
          <w:rFonts w:hAnsi="宋体"/>
          <w:color w:val="000000" w:themeColor="text1"/>
        </w:rPr>
        <w:t>C-20</w:t>
      </w:r>
      <w:r>
        <w:rPr>
          <w:rFonts w:hAnsi="宋体" w:hint="eastAsia"/>
          <w:color w:val="000000" w:themeColor="text1"/>
        </w:rPr>
        <w:t>沥青混凝土试件或按照JTG 3420—</w:t>
      </w:r>
      <w:r>
        <w:rPr>
          <w:rFonts w:hAnsi="宋体"/>
          <w:color w:val="000000" w:themeColor="text1"/>
        </w:rPr>
        <w:t>20</w:t>
      </w:r>
      <w:r>
        <w:rPr>
          <w:rFonts w:hAnsi="宋体" w:hint="eastAsia"/>
          <w:color w:val="000000" w:themeColor="text1"/>
        </w:rPr>
        <w:t>20 T0551成型尺寸为300mm×300mm×50mm的水泥混凝土试件。A</w:t>
      </w:r>
      <w:r>
        <w:rPr>
          <w:rFonts w:hAnsi="宋体"/>
          <w:color w:val="000000" w:themeColor="text1"/>
        </w:rPr>
        <w:t>C-20</w:t>
      </w:r>
      <w:r>
        <w:rPr>
          <w:rFonts w:hAnsi="宋体" w:hint="eastAsia"/>
          <w:color w:val="000000" w:themeColor="text1"/>
        </w:rPr>
        <w:t>沥青混凝土级配按JTG F40</w:t>
      </w:r>
      <w:r>
        <w:rPr>
          <w:rFonts w:hAnsi="宋体" w:hint="eastAsia"/>
          <w:color w:val="000000" w:themeColor="text1"/>
        </w:rPr>
        <w:t>—2004</w:t>
      </w:r>
      <w:r>
        <w:rPr>
          <w:rFonts w:hAnsi="宋体" w:hint="eastAsia"/>
          <w:color w:val="000000" w:themeColor="text1"/>
        </w:rPr>
        <w:t>中该混合料级配范围中值确定。</w:t>
      </w:r>
    </w:p>
    <w:p w14:paraId="0B9502B0"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A.</w:t>
      </w:r>
      <w:r>
        <w:rPr>
          <w:rFonts w:ascii="黑体" w:eastAsia="黑体" w:hAnsi="黑体" w:hint="eastAsia"/>
          <w:color w:val="000000" w:themeColor="text1"/>
        </w:rPr>
        <w:t>2</w:t>
      </w:r>
      <w:r>
        <w:rPr>
          <w:rFonts w:ascii="黑体" w:eastAsia="黑体" w:hAnsi="黑体"/>
          <w:color w:val="000000" w:themeColor="text1"/>
        </w:rPr>
        <w:t>.2</w:t>
      </w:r>
      <w:r>
        <w:rPr>
          <w:rFonts w:ascii="黑体" w:eastAsia="黑体" w:hAnsi="黑体" w:hint="eastAsia"/>
          <w:color w:val="000000" w:themeColor="text1"/>
        </w:rPr>
        <w:t xml:space="preserve">　</w:t>
      </w:r>
      <w:r>
        <w:rPr>
          <w:rFonts w:ascii="Times New Roman" w:hint="eastAsia"/>
          <w:color w:val="000000" w:themeColor="text1"/>
        </w:rPr>
        <w:t>对成型的下层结构试件</w:t>
      </w:r>
      <w:r>
        <w:rPr>
          <w:rFonts w:ascii="Times New Roman"/>
          <w:color w:val="000000" w:themeColor="text1"/>
        </w:rPr>
        <w:t>进行表面处理，使表面无松散颗粒，</w:t>
      </w:r>
      <w:r>
        <w:rPr>
          <w:rFonts w:ascii="Times New Roman" w:hint="eastAsia"/>
          <w:color w:val="000000" w:themeColor="text1"/>
        </w:rPr>
        <w:t>无</w:t>
      </w:r>
      <w:r>
        <w:rPr>
          <w:rFonts w:ascii="Times New Roman"/>
          <w:color w:val="000000" w:themeColor="text1"/>
        </w:rPr>
        <w:t>浮灰</w:t>
      </w:r>
      <w:r>
        <w:rPr>
          <w:rFonts w:ascii="Times New Roman" w:hint="eastAsia"/>
          <w:color w:val="000000" w:themeColor="text1"/>
        </w:rPr>
        <w:t>，清</w:t>
      </w:r>
      <w:r>
        <w:rPr>
          <w:rFonts w:ascii="Times New Roman"/>
          <w:color w:val="000000" w:themeColor="text1"/>
        </w:rPr>
        <w:t>扫</w:t>
      </w:r>
      <w:r>
        <w:rPr>
          <w:rFonts w:ascii="Times New Roman" w:hint="eastAsia"/>
          <w:color w:val="000000" w:themeColor="text1"/>
        </w:rPr>
        <w:t>备用。</w:t>
      </w:r>
    </w:p>
    <w:p w14:paraId="6E94CA7D"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A.</w:t>
      </w:r>
      <w:r>
        <w:rPr>
          <w:rFonts w:ascii="黑体" w:eastAsia="黑体" w:hAnsi="黑体" w:hint="eastAsia"/>
          <w:color w:val="000000" w:themeColor="text1"/>
        </w:rPr>
        <w:t>2</w:t>
      </w:r>
      <w:r>
        <w:rPr>
          <w:rFonts w:ascii="黑体" w:eastAsia="黑体" w:hAnsi="黑体"/>
          <w:color w:val="000000" w:themeColor="text1"/>
        </w:rPr>
        <w:t>.</w:t>
      </w:r>
      <w:r>
        <w:rPr>
          <w:rFonts w:ascii="黑体" w:eastAsia="黑体" w:hAnsi="黑体" w:hint="eastAsia"/>
          <w:color w:val="000000" w:themeColor="text1"/>
        </w:rPr>
        <w:t xml:space="preserve">3　</w:t>
      </w:r>
      <w:r>
        <w:rPr>
          <w:rFonts w:hint="eastAsia"/>
          <w:color w:val="000000" w:themeColor="text1"/>
        </w:rPr>
        <w:t>将规定洒布量的不粘轮改性乳化沥青均匀涂抹在下层结构试件上，</w:t>
      </w:r>
      <w:r>
        <w:rPr>
          <w:rFonts w:ascii="Times New Roman"/>
          <w:color w:val="000000" w:themeColor="text1"/>
        </w:rPr>
        <w:t>平放于</w:t>
      </w:r>
      <w:r>
        <w:rPr>
          <w:rFonts w:ascii="Times New Roman" w:hint="eastAsia"/>
          <w:color w:val="000000" w:themeColor="text1"/>
        </w:rPr>
        <w:t>洁</w:t>
      </w:r>
      <w:r>
        <w:rPr>
          <w:rFonts w:ascii="Times New Roman"/>
          <w:color w:val="000000" w:themeColor="text1"/>
        </w:rPr>
        <w:t>净、干燥处，待完全破乳后使用。</w:t>
      </w:r>
    </w:p>
    <w:p w14:paraId="5D291239" w14:textId="77777777" w:rsidR="00B907C7" w:rsidRDefault="00000000">
      <w:pPr>
        <w:pStyle w:val="a0"/>
        <w:numPr>
          <w:ilvl w:val="0"/>
          <w:numId w:val="0"/>
        </w:numPr>
        <w:spacing w:before="156" w:after="156"/>
        <w:rPr>
          <w:color w:val="000000" w:themeColor="text1"/>
        </w:rPr>
      </w:pPr>
      <w:bookmarkStart w:id="78" w:name="_Toc179359042"/>
      <w:r>
        <w:rPr>
          <w:rFonts w:hint="eastAsia"/>
          <w:color w:val="000000" w:themeColor="text1"/>
        </w:rPr>
        <w:t>A.3　试验步骤</w:t>
      </w:r>
      <w:bookmarkEnd w:id="78"/>
    </w:p>
    <w:p w14:paraId="0BACF571" w14:textId="77777777" w:rsidR="00B907C7" w:rsidRDefault="00000000">
      <w:pPr>
        <w:rPr>
          <w:color w:val="000000" w:themeColor="text1"/>
        </w:rPr>
      </w:pPr>
      <w:r>
        <w:rPr>
          <w:rFonts w:ascii="黑体" w:eastAsia="黑体" w:hAnsi="黑体"/>
          <w:color w:val="000000" w:themeColor="text1"/>
          <w:kern w:val="0"/>
          <w:szCs w:val="20"/>
        </w:rPr>
        <w:t>A.</w:t>
      </w:r>
      <w:r>
        <w:rPr>
          <w:rFonts w:ascii="黑体" w:eastAsia="黑体" w:hAnsi="黑体" w:hint="eastAsia"/>
          <w:color w:val="000000" w:themeColor="text1"/>
          <w:kern w:val="0"/>
          <w:szCs w:val="20"/>
        </w:rPr>
        <w:t>3</w:t>
      </w:r>
      <w:r>
        <w:rPr>
          <w:rFonts w:ascii="黑体" w:eastAsia="黑体" w:hAnsi="黑体"/>
          <w:color w:val="000000" w:themeColor="text1"/>
          <w:kern w:val="0"/>
          <w:szCs w:val="20"/>
        </w:rPr>
        <w:t>.</w:t>
      </w:r>
      <w:r>
        <w:rPr>
          <w:rFonts w:ascii="黑体" w:eastAsia="黑体" w:hAnsi="黑体" w:hint="eastAsia"/>
          <w:color w:val="000000" w:themeColor="text1"/>
          <w:kern w:val="0"/>
          <w:szCs w:val="20"/>
        </w:rPr>
        <w:t xml:space="preserve">1　</w:t>
      </w:r>
      <w:r>
        <w:rPr>
          <w:rFonts w:hint="eastAsia"/>
          <w:color w:val="000000" w:themeColor="text1"/>
        </w:rPr>
        <w:t>在</w:t>
      </w:r>
      <w:r>
        <w:rPr>
          <w:rFonts w:hAnsi="宋体" w:hint="eastAsia"/>
          <w:color w:val="000000" w:themeColor="text1"/>
        </w:rPr>
        <w:t>拉拔式附着力仪的</w:t>
      </w:r>
      <w:r>
        <w:rPr>
          <w:rFonts w:hint="eastAsia"/>
          <w:color w:val="000000" w:themeColor="text1"/>
        </w:rPr>
        <w:t>拉拔头上均匀涂抹粘合剂，将其快速置于涂有不粘轮改性乳化沥青</w:t>
      </w:r>
      <w:r>
        <w:rPr>
          <w:rFonts w:ascii="宋体" w:hAnsi="宋体" w:hint="eastAsia"/>
          <w:color w:val="000000" w:themeColor="text1"/>
        </w:rPr>
        <w:t>的A</w:t>
      </w:r>
      <w:r>
        <w:rPr>
          <w:rFonts w:ascii="宋体" w:hAnsi="宋体"/>
          <w:color w:val="000000" w:themeColor="text1"/>
        </w:rPr>
        <w:t>C-20</w:t>
      </w:r>
      <w:r>
        <w:rPr>
          <w:rFonts w:ascii="宋体" w:hAnsi="宋体" w:hint="eastAsia"/>
          <w:color w:val="000000" w:themeColor="text1"/>
        </w:rPr>
        <w:t>沥</w:t>
      </w:r>
      <w:r>
        <w:rPr>
          <w:rFonts w:hAnsi="宋体" w:hint="eastAsia"/>
          <w:color w:val="000000" w:themeColor="text1"/>
        </w:rPr>
        <w:t>青混凝土</w:t>
      </w:r>
      <w:r>
        <w:rPr>
          <w:rFonts w:hint="eastAsia"/>
          <w:color w:val="000000" w:themeColor="text1"/>
        </w:rPr>
        <w:t>试件上，按压保证完全粘结固定。</w:t>
      </w:r>
    </w:p>
    <w:p w14:paraId="0550B6A3" w14:textId="77777777" w:rsidR="00B907C7" w:rsidRDefault="00000000">
      <w:pPr>
        <w:rPr>
          <w:color w:val="000000" w:themeColor="text1"/>
        </w:rPr>
      </w:pPr>
      <w:r>
        <w:rPr>
          <w:rFonts w:ascii="黑体" w:eastAsia="黑体" w:hAnsi="黑体"/>
          <w:color w:val="000000" w:themeColor="text1"/>
          <w:kern w:val="0"/>
          <w:szCs w:val="20"/>
        </w:rPr>
        <w:t>A.</w:t>
      </w:r>
      <w:r>
        <w:rPr>
          <w:rFonts w:ascii="黑体" w:eastAsia="黑体" w:hAnsi="黑体" w:hint="eastAsia"/>
          <w:color w:val="000000" w:themeColor="text1"/>
          <w:kern w:val="0"/>
          <w:szCs w:val="20"/>
        </w:rPr>
        <w:t>3</w:t>
      </w:r>
      <w:r>
        <w:rPr>
          <w:rFonts w:ascii="黑体" w:eastAsia="黑体" w:hAnsi="黑体"/>
          <w:color w:val="000000" w:themeColor="text1"/>
          <w:kern w:val="0"/>
          <w:szCs w:val="20"/>
        </w:rPr>
        <w:t>.</w:t>
      </w:r>
      <w:r>
        <w:rPr>
          <w:rFonts w:ascii="黑体" w:eastAsia="黑体" w:hAnsi="黑体" w:hint="eastAsia"/>
          <w:color w:val="000000" w:themeColor="text1"/>
          <w:kern w:val="0"/>
          <w:szCs w:val="20"/>
        </w:rPr>
        <w:t xml:space="preserve">2　</w:t>
      </w:r>
      <w:r>
        <w:rPr>
          <w:rFonts w:hint="eastAsia"/>
          <w:color w:val="000000" w:themeColor="text1"/>
        </w:rPr>
        <w:t>沿拉拔头周边切割不粘轮乳化沥青粘层，确保仅有拉拔头下方的不粘轮乳化沥青粘层与拉拔头产生粘结力。</w:t>
      </w:r>
    </w:p>
    <w:p w14:paraId="047B42BE" w14:textId="77777777" w:rsidR="00B907C7" w:rsidRDefault="00000000">
      <w:pPr>
        <w:rPr>
          <w:color w:val="000000" w:themeColor="text1"/>
        </w:rPr>
      </w:pPr>
      <w:r>
        <w:rPr>
          <w:rFonts w:ascii="黑体" w:eastAsia="黑体" w:hAnsi="黑体"/>
          <w:color w:val="000000" w:themeColor="text1"/>
          <w:kern w:val="0"/>
          <w:szCs w:val="20"/>
        </w:rPr>
        <w:t>A.</w:t>
      </w:r>
      <w:r>
        <w:rPr>
          <w:rFonts w:ascii="黑体" w:eastAsia="黑体" w:hAnsi="黑体" w:hint="eastAsia"/>
          <w:color w:val="000000" w:themeColor="text1"/>
          <w:kern w:val="0"/>
          <w:szCs w:val="20"/>
        </w:rPr>
        <w:t>3</w:t>
      </w:r>
      <w:r>
        <w:rPr>
          <w:rFonts w:ascii="黑体" w:eastAsia="黑体" w:hAnsi="黑体"/>
          <w:color w:val="000000" w:themeColor="text1"/>
          <w:kern w:val="0"/>
          <w:szCs w:val="20"/>
        </w:rPr>
        <w:t>.</w:t>
      </w:r>
      <w:r>
        <w:rPr>
          <w:rFonts w:ascii="黑体" w:eastAsia="黑体" w:hAnsi="黑体" w:hint="eastAsia"/>
          <w:color w:val="000000" w:themeColor="text1"/>
          <w:kern w:val="0"/>
          <w:szCs w:val="20"/>
        </w:rPr>
        <w:t xml:space="preserve">3　</w:t>
      </w:r>
      <w:r>
        <w:rPr>
          <w:rFonts w:hint="eastAsia"/>
          <w:color w:val="000000" w:themeColor="text1"/>
        </w:rPr>
        <w:t>设置烘箱温度为试验所需的</w:t>
      </w:r>
      <w:r>
        <w:rPr>
          <w:rFonts w:ascii="宋体" w:hAnsi="宋体" w:hint="eastAsia"/>
          <w:color w:val="000000" w:themeColor="text1"/>
        </w:rPr>
        <w:t>25℃或40℃，将粘结有拉拔头的A</w:t>
      </w:r>
      <w:r>
        <w:rPr>
          <w:rFonts w:ascii="宋体" w:hAnsi="宋体"/>
          <w:color w:val="000000" w:themeColor="text1"/>
        </w:rPr>
        <w:t>C-20</w:t>
      </w:r>
      <w:r>
        <w:rPr>
          <w:rFonts w:ascii="宋体" w:hAnsi="宋体" w:hint="eastAsia"/>
          <w:color w:val="000000" w:themeColor="text1"/>
        </w:rPr>
        <w:t>沥</w:t>
      </w:r>
      <w:r>
        <w:rPr>
          <w:rFonts w:hAnsi="宋体" w:hint="eastAsia"/>
          <w:color w:val="000000" w:themeColor="text1"/>
        </w:rPr>
        <w:t>青混凝土试件</w:t>
      </w:r>
      <w:r>
        <w:rPr>
          <w:rFonts w:ascii="宋体" w:hAnsi="宋体" w:hint="eastAsia"/>
          <w:color w:val="000000" w:themeColor="text1"/>
          <w:kern w:val="0"/>
          <w:szCs w:val="20"/>
        </w:rPr>
        <w:t>保温不少于4h。</w:t>
      </w:r>
    </w:p>
    <w:p w14:paraId="07BC16FE" w14:textId="77777777" w:rsidR="00B907C7" w:rsidRDefault="00000000">
      <w:pPr>
        <w:rPr>
          <w:rFonts w:ascii="宋体" w:hAnsi="宋体" w:hint="eastAsia"/>
          <w:color w:val="000000" w:themeColor="text1"/>
        </w:rPr>
      </w:pPr>
      <w:r>
        <w:rPr>
          <w:rFonts w:ascii="黑体" w:eastAsia="黑体" w:hAnsi="黑体"/>
          <w:color w:val="000000" w:themeColor="text1"/>
          <w:kern w:val="0"/>
          <w:szCs w:val="20"/>
        </w:rPr>
        <w:t>A.</w:t>
      </w:r>
      <w:r>
        <w:rPr>
          <w:rFonts w:ascii="黑体" w:eastAsia="黑体" w:hAnsi="黑体" w:hint="eastAsia"/>
          <w:color w:val="000000" w:themeColor="text1"/>
          <w:kern w:val="0"/>
          <w:szCs w:val="20"/>
        </w:rPr>
        <w:t>3</w:t>
      </w:r>
      <w:r>
        <w:rPr>
          <w:rFonts w:ascii="黑体" w:eastAsia="黑体" w:hAnsi="黑体"/>
          <w:color w:val="000000" w:themeColor="text1"/>
          <w:kern w:val="0"/>
          <w:szCs w:val="20"/>
        </w:rPr>
        <w:t>.</w:t>
      </w:r>
      <w:r>
        <w:rPr>
          <w:rFonts w:ascii="黑体" w:eastAsia="黑体" w:hAnsi="黑体" w:hint="eastAsia"/>
          <w:color w:val="000000" w:themeColor="text1"/>
          <w:kern w:val="0"/>
          <w:szCs w:val="20"/>
        </w:rPr>
        <w:t xml:space="preserve">4　</w:t>
      </w:r>
      <w:r>
        <w:rPr>
          <w:rFonts w:ascii="宋体" w:hAnsi="宋体" w:hint="eastAsia"/>
          <w:color w:val="000000" w:themeColor="text1"/>
          <w:kern w:val="0"/>
          <w:szCs w:val="20"/>
        </w:rPr>
        <w:t>在</w:t>
      </w:r>
      <w:r>
        <w:rPr>
          <w:rFonts w:hint="eastAsia"/>
          <w:color w:val="000000" w:themeColor="text1"/>
        </w:rPr>
        <w:t>试验所需的</w:t>
      </w:r>
      <w:r>
        <w:rPr>
          <w:rFonts w:ascii="宋体" w:hAnsi="宋体" w:hint="eastAsia"/>
          <w:color w:val="000000" w:themeColor="text1"/>
        </w:rPr>
        <w:t>25℃或40℃</w:t>
      </w:r>
      <w:r>
        <w:rPr>
          <w:rFonts w:ascii="宋体" w:hAnsi="宋体" w:hint="eastAsia"/>
          <w:color w:val="000000" w:themeColor="text1"/>
          <w:kern w:val="0"/>
          <w:szCs w:val="20"/>
        </w:rPr>
        <w:t>下，</w:t>
      </w:r>
      <w:r>
        <w:rPr>
          <w:rFonts w:ascii="宋体" w:hAnsi="宋体" w:hint="eastAsia"/>
          <w:color w:val="000000" w:themeColor="text1"/>
        </w:rPr>
        <w:t>使用拉拔式附着力仪</w:t>
      </w:r>
      <w:r>
        <w:rPr>
          <w:rFonts w:ascii="宋体" w:hAnsi="宋体"/>
          <w:color w:val="000000" w:themeColor="text1"/>
        </w:rPr>
        <w:t>以</w:t>
      </w:r>
      <w:r>
        <w:rPr>
          <w:rFonts w:ascii="宋体" w:hAnsi="宋体" w:hint="eastAsia"/>
          <w:color w:val="000000" w:themeColor="text1"/>
        </w:rPr>
        <w:t>10</w:t>
      </w:r>
      <w:r>
        <w:rPr>
          <w:rFonts w:ascii="宋体" w:hAnsi="宋体"/>
          <w:color w:val="000000" w:themeColor="text1"/>
        </w:rPr>
        <w:t>mm/min的速度匀速加载</w:t>
      </w:r>
      <w:r>
        <w:rPr>
          <w:rFonts w:ascii="宋体" w:hAnsi="宋体" w:hint="eastAsia"/>
          <w:color w:val="000000" w:themeColor="text1"/>
          <w:kern w:val="0"/>
          <w:szCs w:val="20"/>
        </w:rPr>
        <w:t>至出现峰值。</w:t>
      </w:r>
    </w:p>
    <w:p w14:paraId="55CAC8F1" w14:textId="77777777" w:rsidR="00B907C7" w:rsidRDefault="00000000">
      <w:pPr>
        <w:pStyle w:val="a0"/>
        <w:numPr>
          <w:ilvl w:val="0"/>
          <w:numId w:val="0"/>
        </w:numPr>
        <w:spacing w:before="156" w:after="156"/>
        <w:rPr>
          <w:color w:val="000000" w:themeColor="text1"/>
        </w:rPr>
      </w:pPr>
      <w:bookmarkStart w:id="79" w:name="_Toc179359043"/>
      <w:r>
        <w:rPr>
          <w:rFonts w:hAnsi="黑体" w:hint="eastAsia"/>
          <w:color w:val="000000" w:themeColor="text1"/>
        </w:rPr>
        <w:t>A.4</w:t>
      </w:r>
      <w:r>
        <w:rPr>
          <w:rFonts w:hint="eastAsia"/>
          <w:color w:val="000000" w:themeColor="text1"/>
        </w:rPr>
        <w:t xml:space="preserve">　试验数据处理</w:t>
      </w:r>
      <w:bookmarkEnd w:id="79"/>
    </w:p>
    <w:p w14:paraId="5F8BA801"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A.</w:t>
      </w:r>
      <w:r>
        <w:rPr>
          <w:rFonts w:ascii="黑体" w:eastAsia="黑体" w:hAnsi="黑体" w:hint="eastAsia"/>
          <w:color w:val="000000" w:themeColor="text1"/>
        </w:rPr>
        <w:t>4</w:t>
      </w:r>
      <w:r>
        <w:rPr>
          <w:rFonts w:ascii="黑体" w:eastAsia="黑体" w:hAnsi="黑体"/>
          <w:color w:val="000000" w:themeColor="text1"/>
        </w:rPr>
        <w:t>.</w:t>
      </w:r>
      <w:r>
        <w:rPr>
          <w:rFonts w:ascii="黑体" w:eastAsia="黑体" w:hAnsi="黑体" w:hint="eastAsia"/>
          <w:color w:val="000000" w:themeColor="text1"/>
        </w:rPr>
        <w:t xml:space="preserve">1　</w:t>
      </w:r>
      <w:r>
        <w:rPr>
          <w:rFonts w:hAnsi="宋体" w:hint="eastAsia"/>
          <w:color w:val="000000" w:themeColor="text1"/>
        </w:rPr>
        <w:t>记录界面破坏形式及拉拔强度，结果保留至小数点后2位。</w:t>
      </w:r>
    </w:p>
    <w:p w14:paraId="0BB92222"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A.</w:t>
      </w:r>
      <w:r>
        <w:rPr>
          <w:rFonts w:ascii="黑体" w:eastAsia="黑体" w:hAnsi="黑体" w:hint="eastAsia"/>
          <w:color w:val="000000" w:themeColor="text1"/>
        </w:rPr>
        <w:t>4</w:t>
      </w:r>
      <w:r>
        <w:rPr>
          <w:rFonts w:ascii="黑体" w:eastAsia="黑体" w:hAnsi="黑体"/>
          <w:color w:val="000000" w:themeColor="text1"/>
        </w:rPr>
        <w:t>.</w:t>
      </w:r>
      <w:r>
        <w:rPr>
          <w:rFonts w:ascii="黑体" w:eastAsia="黑体" w:hAnsi="黑体" w:hint="eastAsia"/>
          <w:color w:val="000000" w:themeColor="text1"/>
        </w:rPr>
        <w:t xml:space="preserve">2　</w:t>
      </w:r>
      <w:r>
        <w:rPr>
          <w:rFonts w:hAnsi="宋体" w:hint="eastAsia"/>
          <w:color w:val="000000" w:themeColor="text1"/>
        </w:rPr>
        <w:t>同一批试件平行试验不应少于4个，当同一批试件中某个测定值与平均值之差大于标准差的k倍时，该测定值应予以舍弃，并以其余测定值的平均值作为试验结果。试件数目为4、5、6个时，k值分别为1.46、1.67、1.82。</w:t>
      </w:r>
    </w:p>
    <w:p w14:paraId="585F17D1" w14:textId="77777777" w:rsidR="00B907C7" w:rsidRDefault="00B907C7">
      <w:pPr>
        <w:pStyle w:val="afc"/>
        <w:ind w:firstLineChars="0" w:firstLine="0"/>
        <w:rPr>
          <w:color w:val="000000" w:themeColor="text1"/>
        </w:rPr>
        <w:sectPr w:rsidR="00B907C7">
          <w:pgSz w:w="11906" w:h="16838"/>
          <w:pgMar w:top="1440" w:right="1800" w:bottom="1440" w:left="1800" w:header="851" w:footer="992" w:gutter="0"/>
          <w:cols w:space="425"/>
          <w:docGrid w:type="lines" w:linePitch="312"/>
        </w:sectPr>
      </w:pPr>
    </w:p>
    <w:p w14:paraId="53217FDF" w14:textId="77777777" w:rsidR="00B907C7" w:rsidRDefault="00000000">
      <w:pPr>
        <w:pStyle w:val="a5"/>
        <w:keepNext w:val="0"/>
        <w:widowControl w:val="0"/>
        <w:spacing w:beforeLines="25" w:before="78" w:afterLines="50" w:after="156"/>
        <w:ind w:left="0"/>
        <w:rPr>
          <w:rFonts w:hAnsi="黑体" w:hint="eastAsia"/>
          <w:color w:val="000000" w:themeColor="text1"/>
        </w:rPr>
      </w:pPr>
      <w:bookmarkStart w:id="80" w:name="_Hlk139017132"/>
      <w:r>
        <w:rPr>
          <w:color w:val="000000" w:themeColor="text1"/>
        </w:rPr>
        <w:lastRenderedPageBreak/>
        <w:br/>
      </w:r>
      <w:bookmarkStart w:id="81" w:name="_Toc179359044"/>
      <w:r>
        <w:rPr>
          <w:rFonts w:hint="eastAsia"/>
          <w:color w:val="000000" w:themeColor="text1"/>
        </w:rPr>
        <w:t>（规范性）</w:t>
      </w:r>
      <w:r>
        <w:rPr>
          <w:color w:val="000000" w:themeColor="text1"/>
        </w:rPr>
        <w:br/>
      </w:r>
      <w:r>
        <w:rPr>
          <w:rFonts w:hAnsi="黑体" w:hint="eastAsia"/>
          <w:color w:val="000000" w:themeColor="text1"/>
        </w:rPr>
        <w:t>复合件拉拔强度试验</w:t>
      </w:r>
      <w:bookmarkEnd w:id="81"/>
    </w:p>
    <w:p w14:paraId="47336AC6" w14:textId="77777777" w:rsidR="00B907C7" w:rsidRDefault="00000000">
      <w:pPr>
        <w:pStyle w:val="a0"/>
        <w:numPr>
          <w:ilvl w:val="0"/>
          <w:numId w:val="0"/>
        </w:numPr>
        <w:spacing w:before="156" w:after="156"/>
        <w:rPr>
          <w:color w:val="000000" w:themeColor="text1"/>
        </w:rPr>
      </w:pPr>
      <w:bookmarkStart w:id="82" w:name="_Toc179359045"/>
      <w:bookmarkEnd w:id="80"/>
      <w:r>
        <w:rPr>
          <w:color w:val="000000" w:themeColor="text1"/>
        </w:rPr>
        <w:t>B.1</w:t>
      </w:r>
      <w:r>
        <w:rPr>
          <w:rFonts w:hint="eastAsia"/>
          <w:color w:val="000000" w:themeColor="text1"/>
        </w:rPr>
        <w:t xml:space="preserve">　试验仪器</w:t>
      </w:r>
      <w:bookmarkEnd w:id="82"/>
    </w:p>
    <w:p w14:paraId="1A9402D3"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B.1.1</w:t>
      </w:r>
      <w:r>
        <w:rPr>
          <w:rFonts w:hint="eastAsia"/>
          <w:color w:val="000000" w:themeColor="text1"/>
        </w:rPr>
        <w:t xml:space="preserve">　</w:t>
      </w:r>
      <w:bookmarkStart w:id="83" w:name="_Hlk176891676"/>
      <w:r>
        <w:rPr>
          <w:rFonts w:hint="eastAsia"/>
          <w:color w:val="000000" w:themeColor="text1"/>
        </w:rPr>
        <w:t>万能试验机，</w:t>
      </w:r>
      <w:r>
        <w:rPr>
          <w:rFonts w:hAnsi="宋体" w:hint="eastAsia"/>
          <w:color w:val="000000" w:themeColor="text1"/>
        </w:rPr>
        <w:t>能在垂直方向上施加应力，该应力以均匀的速度稳步增长。</w:t>
      </w:r>
      <w:bookmarkEnd w:id="83"/>
    </w:p>
    <w:p w14:paraId="3B3D2AC6" w14:textId="77777777" w:rsidR="00B907C7" w:rsidRDefault="00000000">
      <w:pPr>
        <w:pStyle w:val="afc"/>
        <w:ind w:firstLineChars="0" w:firstLine="0"/>
        <w:rPr>
          <w:color w:val="000000" w:themeColor="text1"/>
        </w:rPr>
      </w:pPr>
      <w:r>
        <w:rPr>
          <w:rFonts w:ascii="黑体" w:eastAsia="黑体" w:hAnsi="黑体" w:hint="eastAsia"/>
          <w:color w:val="000000" w:themeColor="text1"/>
        </w:rPr>
        <w:t>B.1.2</w:t>
      </w:r>
      <w:r>
        <w:rPr>
          <w:rFonts w:hint="eastAsia"/>
          <w:color w:val="000000" w:themeColor="text1"/>
        </w:rPr>
        <w:t xml:space="preserve">　拉拔夹具，分为上下两部分，能夹持或粘结试件并与万能试验机衔接。</w:t>
      </w:r>
    </w:p>
    <w:p w14:paraId="349ECAC4" w14:textId="77777777" w:rsidR="00B907C7" w:rsidRDefault="00000000">
      <w:pPr>
        <w:pStyle w:val="afc"/>
        <w:ind w:firstLineChars="0" w:firstLine="0"/>
        <w:rPr>
          <w:rFonts w:ascii="黑体" w:eastAsia="黑体" w:hAnsi="黑体" w:hint="eastAsia"/>
          <w:color w:val="000000" w:themeColor="text1"/>
        </w:rPr>
      </w:pPr>
      <w:r>
        <w:rPr>
          <w:rFonts w:ascii="黑体" w:eastAsia="黑体" w:hAnsi="黑体" w:hint="eastAsia"/>
          <w:color w:val="000000" w:themeColor="text1"/>
        </w:rPr>
        <w:t>B.1.3</w:t>
      </w:r>
      <w:r>
        <w:rPr>
          <w:rFonts w:hint="eastAsia"/>
          <w:color w:val="000000" w:themeColor="text1"/>
        </w:rPr>
        <w:t xml:space="preserve">　</w:t>
      </w:r>
      <w:r>
        <w:rPr>
          <w:rFonts w:hAnsi="宋体" w:hint="eastAsia"/>
          <w:color w:val="000000" w:themeColor="text1"/>
        </w:rPr>
        <w:t>电热鼓风烘箱，装有自动温度调节器，控温精度±1℃。</w:t>
      </w:r>
    </w:p>
    <w:p w14:paraId="4AD59D11" w14:textId="77777777" w:rsidR="00B907C7" w:rsidRDefault="00000000">
      <w:pPr>
        <w:pStyle w:val="a0"/>
        <w:numPr>
          <w:ilvl w:val="0"/>
          <w:numId w:val="0"/>
        </w:numPr>
        <w:spacing w:before="156" w:after="156"/>
        <w:rPr>
          <w:color w:val="000000" w:themeColor="text1"/>
        </w:rPr>
      </w:pPr>
      <w:bookmarkStart w:id="84" w:name="_Toc179359046"/>
      <w:r>
        <w:rPr>
          <w:color w:val="000000" w:themeColor="text1"/>
        </w:rPr>
        <w:t>B.</w:t>
      </w:r>
      <w:r>
        <w:rPr>
          <w:rFonts w:hint="eastAsia"/>
          <w:color w:val="000000" w:themeColor="text1"/>
        </w:rPr>
        <w:t>2　样品</w:t>
      </w:r>
      <w:bookmarkEnd w:id="84"/>
    </w:p>
    <w:p w14:paraId="7FF7632C"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B.</w:t>
      </w:r>
      <w:r>
        <w:rPr>
          <w:rFonts w:ascii="黑体" w:eastAsia="黑体" w:hAnsi="黑体" w:hint="eastAsia"/>
          <w:color w:val="000000" w:themeColor="text1"/>
        </w:rPr>
        <w:t>2</w:t>
      </w:r>
      <w:r>
        <w:rPr>
          <w:rFonts w:ascii="黑体" w:eastAsia="黑体" w:hAnsi="黑体"/>
          <w:color w:val="000000" w:themeColor="text1"/>
        </w:rPr>
        <w:t>.1</w:t>
      </w:r>
      <w:r>
        <w:rPr>
          <w:rFonts w:ascii="黑体" w:eastAsia="黑体" w:hAnsi="黑体" w:hint="eastAsia"/>
          <w:color w:val="000000" w:themeColor="text1"/>
        </w:rPr>
        <w:t xml:space="preserve">　</w:t>
      </w:r>
      <w:r>
        <w:rPr>
          <w:rFonts w:hAnsi="宋体" w:hint="eastAsia"/>
          <w:color w:val="000000" w:themeColor="text1"/>
        </w:rPr>
        <w:t>按照JTG E20—</w:t>
      </w:r>
      <w:r>
        <w:rPr>
          <w:rFonts w:hAnsi="宋体"/>
          <w:color w:val="000000" w:themeColor="text1"/>
        </w:rPr>
        <w:t>201</w:t>
      </w:r>
      <w:r>
        <w:rPr>
          <w:rFonts w:hAnsi="宋体" w:hint="eastAsia"/>
          <w:color w:val="000000" w:themeColor="text1"/>
        </w:rPr>
        <w:t>1 T0703成型尺寸为</w:t>
      </w:r>
      <w:r>
        <w:rPr>
          <w:rFonts w:hAnsi="宋体"/>
          <w:color w:val="000000" w:themeColor="text1"/>
        </w:rPr>
        <w:t>300</w:t>
      </w:r>
      <w:r>
        <w:rPr>
          <w:rFonts w:hAnsi="宋体" w:hint="eastAsia"/>
          <w:color w:val="000000" w:themeColor="text1"/>
        </w:rPr>
        <w:t>mm</w:t>
      </w:r>
      <w:r>
        <w:rPr>
          <w:rFonts w:hAnsi="宋体"/>
          <w:color w:val="000000" w:themeColor="text1"/>
        </w:rPr>
        <w:t>×300mm×50mm</w:t>
      </w:r>
      <w:r>
        <w:rPr>
          <w:rFonts w:hAnsi="宋体" w:hint="eastAsia"/>
          <w:color w:val="000000" w:themeColor="text1"/>
        </w:rPr>
        <w:t>的A</w:t>
      </w:r>
      <w:r>
        <w:rPr>
          <w:rFonts w:hAnsi="宋体"/>
          <w:color w:val="000000" w:themeColor="text1"/>
        </w:rPr>
        <w:t>C-20</w:t>
      </w:r>
      <w:r>
        <w:rPr>
          <w:rFonts w:hAnsi="宋体" w:hint="eastAsia"/>
          <w:color w:val="000000" w:themeColor="text1"/>
        </w:rPr>
        <w:t>沥青混凝土试件或按照JTG 3420—</w:t>
      </w:r>
      <w:r>
        <w:rPr>
          <w:rFonts w:hAnsi="宋体"/>
          <w:color w:val="000000" w:themeColor="text1"/>
        </w:rPr>
        <w:t>20</w:t>
      </w:r>
      <w:r>
        <w:rPr>
          <w:rFonts w:hAnsi="宋体" w:hint="eastAsia"/>
          <w:color w:val="000000" w:themeColor="text1"/>
        </w:rPr>
        <w:t>20 T0551成型尺寸为300mm×300mm×50mm的水泥混凝土试件。A</w:t>
      </w:r>
      <w:r>
        <w:rPr>
          <w:rFonts w:hAnsi="宋体"/>
          <w:color w:val="000000" w:themeColor="text1"/>
        </w:rPr>
        <w:t>C-20</w:t>
      </w:r>
      <w:r>
        <w:rPr>
          <w:rFonts w:hAnsi="宋体" w:hint="eastAsia"/>
          <w:color w:val="000000" w:themeColor="text1"/>
        </w:rPr>
        <w:t>沥青混凝土级配按JTG F40</w:t>
      </w:r>
      <w:r>
        <w:rPr>
          <w:rFonts w:hAnsi="宋体" w:hint="eastAsia"/>
          <w:color w:val="000000" w:themeColor="text1"/>
        </w:rPr>
        <w:t>—2004</w:t>
      </w:r>
      <w:r>
        <w:rPr>
          <w:rFonts w:hAnsi="宋体" w:hint="eastAsia"/>
          <w:color w:val="000000" w:themeColor="text1"/>
        </w:rPr>
        <w:t>中该混合料级配范围中值确定。</w:t>
      </w:r>
    </w:p>
    <w:p w14:paraId="50A4928F"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B.</w:t>
      </w:r>
      <w:r>
        <w:rPr>
          <w:rFonts w:ascii="黑体" w:eastAsia="黑体" w:hAnsi="黑体" w:hint="eastAsia"/>
          <w:color w:val="000000" w:themeColor="text1"/>
        </w:rPr>
        <w:t>2</w:t>
      </w:r>
      <w:r>
        <w:rPr>
          <w:rFonts w:ascii="黑体" w:eastAsia="黑体" w:hAnsi="黑体"/>
          <w:color w:val="000000" w:themeColor="text1"/>
        </w:rPr>
        <w:t>.2</w:t>
      </w:r>
      <w:r>
        <w:rPr>
          <w:rFonts w:ascii="黑体" w:eastAsia="黑体" w:hAnsi="黑体" w:hint="eastAsia"/>
          <w:color w:val="000000" w:themeColor="text1"/>
        </w:rPr>
        <w:t xml:space="preserve">　</w:t>
      </w:r>
      <w:r>
        <w:rPr>
          <w:rFonts w:ascii="Times New Roman" w:hint="eastAsia"/>
          <w:color w:val="000000" w:themeColor="text1"/>
        </w:rPr>
        <w:t>对成型的</w:t>
      </w:r>
      <w:r>
        <w:rPr>
          <w:rFonts w:hAnsi="宋体" w:hint="eastAsia"/>
          <w:color w:val="000000" w:themeColor="text1"/>
        </w:rPr>
        <w:t>A</w:t>
      </w:r>
      <w:r>
        <w:rPr>
          <w:rFonts w:hAnsi="宋体"/>
          <w:color w:val="000000" w:themeColor="text1"/>
        </w:rPr>
        <w:t>C-20</w:t>
      </w:r>
      <w:r>
        <w:rPr>
          <w:rFonts w:hAnsi="宋体" w:hint="eastAsia"/>
          <w:color w:val="000000" w:themeColor="text1"/>
        </w:rPr>
        <w:t>沥青混凝土试件或水泥混凝土试件</w:t>
      </w:r>
      <w:r>
        <w:rPr>
          <w:rFonts w:ascii="Times New Roman"/>
          <w:color w:val="000000" w:themeColor="text1"/>
        </w:rPr>
        <w:t>进行表面处理，使表面无松散颗粒，将浮灰</w:t>
      </w:r>
      <w:r>
        <w:rPr>
          <w:rFonts w:ascii="Times New Roman" w:hint="eastAsia"/>
          <w:color w:val="000000" w:themeColor="text1"/>
        </w:rPr>
        <w:t>清</w:t>
      </w:r>
      <w:r>
        <w:rPr>
          <w:rFonts w:ascii="Times New Roman"/>
          <w:color w:val="000000" w:themeColor="text1"/>
        </w:rPr>
        <w:t>扫干净，按照</w:t>
      </w:r>
      <w:r>
        <w:rPr>
          <w:rFonts w:ascii="Times New Roman" w:hint="eastAsia"/>
          <w:color w:val="000000" w:themeColor="text1"/>
        </w:rPr>
        <w:t>规定洒布量</w:t>
      </w:r>
      <w:r>
        <w:rPr>
          <w:rFonts w:ascii="Times New Roman"/>
          <w:color w:val="000000" w:themeColor="text1"/>
        </w:rPr>
        <w:t>均匀涂抹</w:t>
      </w:r>
      <w:r>
        <w:rPr>
          <w:rFonts w:ascii="Times New Roman" w:hint="eastAsia"/>
          <w:color w:val="000000" w:themeColor="text1"/>
        </w:rPr>
        <w:t>不粘轮改性</w:t>
      </w:r>
      <w:r>
        <w:rPr>
          <w:rFonts w:ascii="Times New Roman"/>
          <w:color w:val="000000" w:themeColor="text1"/>
        </w:rPr>
        <w:t>乳化沥青，平放于</w:t>
      </w:r>
      <w:r>
        <w:rPr>
          <w:rFonts w:ascii="Times New Roman" w:hint="eastAsia"/>
          <w:color w:val="000000" w:themeColor="text1"/>
        </w:rPr>
        <w:t>洁</w:t>
      </w:r>
      <w:r>
        <w:rPr>
          <w:rFonts w:ascii="Times New Roman"/>
          <w:color w:val="000000" w:themeColor="text1"/>
        </w:rPr>
        <w:t>净、干燥处，待完全破乳后使用。</w:t>
      </w:r>
    </w:p>
    <w:p w14:paraId="5497504A"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B.</w:t>
      </w:r>
      <w:r>
        <w:rPr>
          <w:rFonts w:ascii="黑体" w:eastAsia="黑体" w:hAnsi="黑体" w:hint="eastAsia"/>
          <w:color w:val="000000" w:themeColor="text1"/>
        </w:rPr>
        <w:t>2</w:t>
      </w:r>
      <w:r>
        <w:rPr>
          <w:rFonts w:ascii="黑体" w:eastAsia="黑体" w:hAnsi="黑体"/>
          <w:color w:val="000000" w:themeColor="text1"/>
        </w:rPr>
        <w:t>.3</w:t>
      </w:r>
      <w:r>
        <w:rPr>
          <w:rFonts w:ascii="黑体" w:eastAsia="黑体" w:hAnsi="黑体" w:hint="eastAsia"/>
          <w:color w:val="000000" w:themeColor="text1"/>
        </w:rPr>
        <w:t xml:space="preserve">　</w:t>
      </w:r>
      <w:r>
        <w:rPr>
          <w:rFonts w:hAnsi="宋体"/>
          <w:color w:val="000000" w:themeColor="text1"/>
        </w:rPr>
        <w:t>在涂抹</w:t>
      </w:r>
      <w:r>
        <w:rPr>
          <w:rFonts w:hAnsi="宋体" w:hint="eastAsia"/>
          <w:color w:val="000000" w:themeColor="text1"/>
        </w:rPr>
        <w:t>有不粘轮乳化沥青的A</w:t>
      </w:r>
      <w:r>
        <w:rPr>
          <w:rFonts w:hAnsi="宋体"/>
          <w:color w:val="000000" w:themeColor="text1"/>
        </w:rPr>
        <w:t>C-20</w:t>
      </w:r>
      <w:r>
        <w:rPr>
          <w:rFonts w:hAnsi="宋体" w:hint="eastAsia"/>
          <w:color w:val="000000" w:themeColor="text1"/>
        </w:rPr>
        <w:t>沥青混凝土试件或水泥混凝土试件上</w:t>
      </w:r>
      <w:r>
        <w:rPr>
          <w:rFonts w:hAnsi="宋体"/>
          <w:color w:val="000000" w:themeColor="text1"/>
        </w:rPr>
        <w:t>加装</w:t>
      </w:r>
      <w:r>
        <w:rPr>
          <w:rFonts w:hAnsi="宋体" w:hint="eastAsia"/>
          <w:color w:val="000000" w:themeColor="text1"/>
        </w:rPr>
        <w:t>高度为</w:t>
      </w:r>
      <w:r>
        <w:rPr>
          <w:rFonts w:hAnsi="宋体"/>
          <w:color w:val="000000" w:themeColor="text1"/>
        </w:rPr>
        <w:t>50</w:t>
      </w:r>
      <w:r>
        <w:rPr>
          <w:rFonts w:hAnsi="宋体" w:hint="eastAsia"/>
          <w:color w:val="000000" w:themeColor="text1"/>
        </w:rPr>
        <w:t>mm</w:t>
      </w:r>
      <w:r>
        <w:rPr>
          <w:rFonts w:hAnsi="宋体"/>
          <w:color w:val="000000" w:themeColor="text1"/>
        </w:rPr>
        <w:t>侧板，</w:t>
      </w:r>
      <w:r>
        <w:rPr>
          <w:rFonts w:hAnsi="宋体" w:hint="eastAsia"/>
          <w:color w:val="000000" w:themeColor="text1"/>
        </w:rPr>
        <w:t>按照JTG E20—</w:t>
      </w:r>
      <w:r>
        <w:rPr>
          <w:rFonts w:hAnsi="宋体"/>
          <w:color w:val="000000" w:themeColor="text1"/>
        </w:rPr>
        <w:t>201</w:t>
      </w:r>
      <w:r>
        <w:rPr>
          <w:rFonts w:hAnsi="宋体" w:hint="eastAsia"/>
          <w:color w:val="000000" w:themeColor="text1"/>
        </w:rPr>
        <w:t>1 T0703成型尺寸为</w:t>
      </w:r>
      <w:r>
        <w:rPr>
          <w:rFonts w:hAnsi="宋体"/>
          <w:color w:val="000000" w:themeColor="text1"/>
        </w:rPr>
        <w:t>300</w:t>
      </w:r>
      <w:r>
        <w:rPr>
          <w:rFonts w:hAnsi="宋体" w:hint="eastAsia"/>
          <w:color w:val="000000" w:themeColor="text1"/>
        </w:rPr>
        <w:t>mm</w:t>
      </w:r>
      <w:r>
        <w:rPr>
          <w:rFonts w:hAnsi="宋体"/>
          <w:color w:val="000000" w:themeColor="text1"/>
        </w:rPr>
        <w:t>×300mm×50mm</w:t>
      </w:r>
      <w:r>
        <w:rPr>
          <w:rFonts w:hAnsi="宋体" w:hint="eastAsia"/>
          <w:color w:val="000000" w:themeColor="text1"/>
        </w:rPr>
        <w:t>的S</w:t>
      </w:r>
      <w:r>
        <w:rPr>
          <w:rFonts w:hAnsi="宋体"/>
          <w:color w:val="000000" w:themeColor="text1"/>
        </w:rPr>
        <w:t>MA-13沥青混凝土</w:t>
      </w:r>
      <w:r>
        <w:rPr>
          <w:rFonts w:hAnsi="宋体" w:hint="eastAsia"/>
          <w:color w:val="000000" w:themeColor="text1"/>
        </w:rPr>
        <w:t>试件。S</w:t>
      </w:r>
      <w:r>
        <w:rPr>
          <w:rFonts w:hAnsi="宋体"/>
          <w:color w:val="000000" w:themeColor="text1"/>
        </w:rPr>
        <w:t>MA-13沥青混凝土</w:t>
      </w:r>
      <w:r>
        <w:rPr>
          <w:rFonts w:hAnsi="宋体" w:hint="eastAsia"/>
          <w:color w:val="000000" w:themeColor="text1"/>
        </w:rPr>
        <w:t>级配按JTG F40</w:t>
      </w:r>
      <w:r>
        <w:rPr>
          <w:rFonts w:hAnsi="宋体" w:hint="eastAsia"/>
          <w:color w:val="000000" w:themeColor="text1"/>
        </w:rPr>
        <w:t>—2004</w:t>
      </w:r>
      <w:r>
        <w:rPr>
          <w:rFonts w:hAnsi="宋体" w:hint="eastAsia"/>
          <w:color w:val="000000" w:themeColor="text1"/>
        </w:rPr>
        <w:t>中该混合料级配范围中值确定。</w:t>
      </w:r>
    </w:p>
    <w:p w14:paraId="4BF006A4"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B.</w:t>
      </w:r>
      <w:r>
        <w:rPr>
          <w:rFonts w:ascii="黑体" w:eastAsia="黑体" w:hAnsi="黑体" w:hint="eastAsia"/>
          <w:color w:val="000000" w:themeColor="text1"/>
        </w:rPr>
        <w:t>2</w:t>
      </w:r>
      <w:r>
        <w:rPr>
          <w:rFonts w:ascii="黑体" w:eastAsia="黑体" w:hAnsi="黑体"/>
          <w:color w:val="000000" w:themeColor="text1"/>
        </w:rPr>
        <w:t>.4</w:t>
      </w:r>
      <w:r>
        <w:rPr>
          <w:rFonts w:ascii="黑体" w:eastAsia="黑体" w:hAnsi="黑体" w:hint="eastAsia"/>
          <w:color w:val="000000" w:themeColor="text1"/>
        </w:rPr>
        <w:t xml:space="preserve">　</w:t>
      </w:r>
      <w:r>
        <w:rPr>
          <w:rFonts w:hAnsi="宋体"/>
          <w:color w:val="000000" w:themeColor="text1"/>
        </w:rPr>
        <w:t>用钻芯机钻</w:t>
      </w:r>
      <w:r>
        <w:rPr>
          <w:rFonts w:hAnsi="宋体" w:hint="eastAsia"/>
          <w:color w:val="000000" w:themeColor="text1"/>
        </w:rPr>
        <w:t>取</w:t>
      </w:r>
      <w:r>
        <w:rPr>
          <w:rFonts w:hAnsi="宋体"/>
          <w:color w:val="000000" w:themeColor="text1"/>
        </w:rPr>
        <w:t>直径100</w:t>
      </w:r>
      <w:r>
        <w:rPr>
          <w:rFonts w:hAnsi="宋体" w:hint="eastAsia"/>
          <w:color w:val="000000" w:themeColor="text1"/>
        </w:rPr>
        <w:t>mm</w:t>
      </w:r>
      <w:r>
        <w:rPr>
          <w:rFonts w:hAnsi="宋体"/>
          <w:color w:val="000000" w:themeColor="text1"/>
        </w:rPr>
        <w:t>的</w:t>
      </w:r>
      <w:r>
        <w:rPr>
          <w:rFonts w:hAnsi="宋体" w:hint="eastAsia"/>
          <w:color w:val="000000" w:themeColor="text1"/>
        </w:rPr>
        <w:t>圆柱体试件（</w:t>
      </w:r>
      <w:r>
        <w:rPr>
          <w:rFonts w:hAnsi="宋体"/>
          <w:color w:val="000000" w:themeColor="text1"/>
        </w:rPr>
        <w:t>每块双层板最多钻4个</w:t>
      </w:r>
      <w:r>
        <w:rPr>
          <w:rFonts w:hAnsi="宋体" w:hint="eastAsia"/>
          <w:color w:val="000000" w:themeColor="text1"/>
        </w:rPr>
        <w:t>试件）</w:t>
      </w:r>
      <w:r>
        <w:rPr>
          <w:rFonts w:hAnsi="宋体"/>
          <w:color w:val="000000" w:themeColor="text1"/>
        </w:rPr>
        <w:t>，供试验用。</w:t>
      </w:r>
    </w:p>
    <w:p w14:paraId="523BA0A9" w14:textId="77777777" w:rsidR="00B907C7" w:rsidRDefault="00000000">
      <w:pPr>
        <w:pStyle w:val="a0"/>
        <w:numPr>
          <w:ilvl w:val="0"/>
          <w:numId w:val="0"/>
        </w:numPr>
        <w:spacing w:before="156" w:after="156"/>
        <w:rPr>
          <w:color w:val="000000" w:themeColor="text1"/>
        </w:rPr>
      </w:pPr>
      <w:bookmarkStart w:id="85" w:name="_Toc179359047"/>
      <w:r>
        <w:rPr>
          <w:color w:val="000000" w:themeColor="text1"/>
        </w:rPr>
        <w:t>B.</w:t>
      </w:r>
      <w:r>
        <w:rPr>
          <w:rFonts w:hint="eastAsia"/>
          <w:color w:val="000000" w:themeColor="text1"/>
        </w:rPr>
        <w:t xml:space="preserve">3　</w:t>
      </w:r>
      <w:r>
        <w:rPr>
          <w:color w:val="000000" w:themeColor="text1"/>
        </w:rPr>
        <w:t>试验</w:t>
      </w:r>
      <w:r>
        <w:rPr>
          <w:rFonts w:hint="eastAsia"/>
          <w:color w:val="000000" w:themeColor="text1"/>
        </w:rPr>
        <w:t>步骤</w:t>
      </w:r>
      <w:bookmarkEnd w:id="85"/>
    </w:p>
    <w:p w14:paraId="548F607D"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B.</w:t>
      </w:r>
      <w:r>
        <w:rPr>
          <w:rFonts w:ascii="黑体" w:eastAsia="黑体" w:hAnsi="黑体" w:hint="eastAsia"/>
          <w:color w:val="000000" w:themeColor="text1"/>
        </w:rPr>
        <w:t>3</w:t>
      </w:r>
      <w:r>
        <w:rPr>
          <w:rFonts w:ascii="黑体" w:eastAsia="黑体" w:hAnsi="黑体"/>
          <w:color w:val="000000" w:themeColor="text1"/>
        </w:rPr>
        <w:t>.</w:t>
      </w:r>
      <w:r>
        <w:rPr>
          <w:rFonts w:ascii="黑体" w:eastAsia="黑体" w:hAnsi="黑体" w:hint="eastAsia"/>
          <w:color w:val="000000" w:themeColor="text1"/>
        </w:rPr>
        <w:t>1</w:t>
      </w:r>
      <w:r>
        <w:rPr>
          <w:rFonts w:hAnsi="宋体" w:hint="eastAsia"/>
          <w:color w:val="000000" w:themeColor="text1"/>
        </w:rPr>
        <w:t xml:space="preserve">　</w:t>
      </w:r>
      <w:r>
        <w:rPr>
          <w:rFonts w:hAnsi="宋体"/>
          <w:color w:val="000000" w:themeColor="text1"/>
        </w:rPr>
        <w:t>将</w:t>
      </w:r>
      <w:r>
        <w:rPr>
          <w:rFonts w:hAnsi="宋体" w:hint="eastAsia"/>
          <w:color w:val="000000" w:themeColor="text1"/>
        </w:rPr>
        <w:t>拉拔夹具的上下部分分别与圆柱体</w:t>
      </w:r>
      <w:r>
        <w:rPr>
          <w:rFonts w:hAnsi="宋体"/>
          <w:color w:val="000000" w:themeColor="text1"/>
        </w:rPr>
        <w:t>试件</w:t>
      </w:r>
      <w:r>
        <w:rPr>
          <w:rFonts w:hAnsi="宋体" w:hint="eastAsia"/>
          <w:color w:val="000000" w:themeColor="text1"/>
        </w:rPr>
        <w:t>顶面、底面通过夹持或粘结的方式固定，共同放置于25℃或40℃的电热鼓风烘箱中</w:t>
      </w:r>
      <w:r>
        <w:rPr>
          <w:rFonts w:hAnsi="宋体"/>
          <w:color w:val="000000" w:themeColor="text1"/>
        </w:rPr>
        <w:t>保温至少4h</w:t>
      </w:r>
      <w:r>
        <w:rPr>
          <w:rFonts w:hAnsi="宋体" w:hint="eastAsia"/>
          <w:color w:val="000000" w:themeColor="text1"/>
        </w:rPr>
        <w:t>。</w:t>
      </w:r>
    </w:p>
    <w:p w14:paraId="1B75873C"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B.</w:t>
      </w:r>
      <w:r>
        <w:rPr>
          <w:rFonts w:ascii="黑体" w:eastAsia="黑体" w:hAnsi="黑体" w:hint="eastAsia"/>
          <w:color w:val="000000" w:themeColor="text1"/>
        </w:rPr>
        <w:t>3</w:t>
      </w:r>
      <w:r>
        <w:rPr>
          <w:rFonts w:ascii="黑体" w:eastAsia="黑体" w:hAnsi="黑体"/>
          <w:color w:val="000000" w:themeColor="text1"/>
        </w:rPr>
        <w:t>.</w:t>
      </w:r>
      <w:r>
        <w:rPr>
          <w:rFonts w:ascii="黑体" w:eastAsia="黑体" w:hAnsi="黑体" w:hint="eastAsia"/>
          <w:color w:val="000000" w:themeColor="text1"/>
        </w:rPr>
        <w:t>2</w:t>
      </w:r>
      <w:r>
        <w:rPr>
          <w:rFonts w:hAnsi="宋体" w:hint="eastAsia"/>
          <w:color w:val="000000" w:themeColor="text1"/>
        </w:rPr>
        <w:t xml:space="preserve">　</w:t>
      </w:r>
      <w:r>
        <w:rPr>
          <w:rFonts w:hAnsi="宋体"/>
          <w:color w:val="000000" w:themeColor="text1"/>
        </w:rPr>
        <w:t>取出</w:t>
      </w:r>
      <w:r>
        <w:rPr>
          <w:rFonts w:hAnsi="宋体" w:hint="eastAsia"/>
          <w:color w:val="000000" w:themeColor="text1"/>
        </w:rPr>
        <w:t>固定有拉拔</w:t>
      </w:r>
      <w:r>
        <w:rPr>
          <w:rFonts w:hAnsi="宋体"/>
          <w:color w:val="000000" w:themeColor="text1"/>
        </w:rPr>
        <w:t>夹具的试件</w:t>
      </w:r>
      <w:r>
        <w:rPr>
          <w:rFonts w:hAnsi="宋体" w:hint="eastAsia"/>
          <w:color w:val="000000" w:themeColor="text1"/>
        </w:rPr>
        <w:t>安装在万能试验机上</w:t>
      </w:r>
      <w:r>
        <w:rPr>
          <w:rFonts w:hAnsi="宋体"/>
          <w:color w:val="000000" w:themeColor="text1"/>
        </w:rPr>
        <w:t>，</w:t>
      </w:r>
      <w:r>
        <w:rPr>
          <w:rFonts w:hAnsi="宋体" w:hint="eastAsia"/>
          <w:color w:val="000000" w:themeColor="text1"/>
        </w:rPr>
        <w:t>确保万能试验机</w:t>
      </w:r>
      <w:r>
        <w:rPr>
          <w:rFonts w:hAnsi="宋体"/>
          <w:color w:val="000000" w:themeColor="text1"/>
        </w:rPr>
        <w:t>拉力垂直作用于试件，调整</w:t>
      </w:r>
      <w:r>
        <w:rPr>
          <w:rFonts w:hAnsi="宋体" w:hint="eastAsia"/>
          <w:color w:val="000000" w:themeColor="text1"/>
        </w:rPr>
        <w:t>加载</w:t>
      </w:r>
      <w:r>
        <w:rPr>
          <w:rFonts w:hAnsi="宋体"/>
          <w:color w:val="000000" w:themeColor="text1"/>
        </w:rPr>
        <w:t>速度为10mm/min，开动</w:t>
      </w:r>
      <w:r>
        <w:rPr>
          <w:rFonts w:hAnsi="宋体" w:hint="eastAsia"/>
          <w:color w:val="000000" w:themeColor="text1"/>
        </w:rPr>
        <w:t>万能</w:t>
      </w:r>
      <w:r>
        <w:rPr>
          <w:rFonts w:hAnsi="宋体"/>
          <w:color w:val="000000" w:themeColor="text1"/>
        </w:rPr>
        <w:t>试验机</w:t>
      </w:r>
      <w:r>
        <w:rPr>
          <w:rFonts w:hAnsi="宋体" w:hint="eastAsia"/>
          <w:color w:val="000000" w:themeColor="text1"/>
        </w:rPr>
        <w:t>加载</w:t>
      </w:r>
      <w:r>
        <w:rPr>
          <w:rFonts w:hAnsi="宋体"/>
          <w:color w:val="000000" w:themeColor="text1"/>
        </w:rPr>
        <w:t>至粘结破坏。</w:t>
      </w:r>
      <w:r>
        <w:rPr>
          <w:rFonts w:hAnsi="宋体" w:hint="eastAsia"/>
          <w:color w:val="000000" w:themeColor="text1"/>
        </w:rPr>
        <w:t>从试件取出到试验完成，时间不应超过5min。</w:t>
      </w:r>
    </w:p>
    <w:p w14:paraId="06D1CAE3" w14:textId="77777777" w:rsidR="00B907C7" w:rsidRDefault="00000000">
      <w:pPr>
        <w:pStyle w:val="a0"/>
        <w:numPr>
          <w:ilvl w:val="0"/>
          <w:numId w:val="0"/>
        </w:numPr>
        <w:spacing w:before="156" w:after="156"/>
        <w:rPr>
          <w:color w:val="000000" w:themeColor="text1"/>
        </w:rPr>
      </w:pPr>
      <w:bookmarkStart w:id="86" w:name="_Toc179359048"/>
      <w:r>
        <w:rPr>
          <w:color w:val="000000" w:themeColor="text1"/>
        </w:rPr>
        <w:t>B.</w:t>
      </w:r>
      <w:r>
        <w:rPr>
          <w:rFonts w:hint="eastAsia"/>
          <w:color w:val="000000" w:themeColor="text1"/>
        </w:rPr>
        <w:t xml:space="preserve">4　</w:t>
      </w:r>
      <w:r>
        <w:rPr>
          <w:color w:val="000000" w:themeColor="text1"/>
        </w:rPr>
        <w:t>试验</w:t>
      </w:r>
      <w:r>
        <w:rPr>
          <w:rFonts w:hint="eastAsia"/>
          <w:color w:val="000000" w:themeColor="text1"/>
        </w:rPr>
        <w:t>数据处理</w:t>
      </w:r>
      <w:bookmarkEnd w:id="86"/>
    </w:p>
    <w:p w14:paraId="396121E2"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B.</w:t>
      </w:r>
      <w:r>
        <w:rPr>
          <w:rFonts w:ascii="黑体" w:eastAsia="黑体" w:hAnsi="黑体" w:hint="eastAsia"/>
          <w:color w:val="000000" w:themeColor="text1"/>
        </w:rPr>
        <w:t xml:space="preserve">4.1　</w:t>
      </w:r>
      <w:r>
        <w:rPr>
          <w:rFonts w:hAnsi="宋体"/>
          <w:color w:val="000000" w:themeColor="text1"/>
        </w:rPr>
        <w:t>记录粘结破坏时的荷载和破坏</w:t>
      </w:r>
      <w:r>
        <w:rPr>
          <w:rFonts w:hAnsi="宋体" w:hint="eastAsia"/>
          <w:color w:val="000000" w:themeColor="text1"/>
        </w:rPr>
        <w:t>形式</w:t>
      </w:r>
      <w:r>
        <w:rPr>
          <w:rFonts w:hAnsi="宋体"/>
          <w:color w:val="000000" w:themeColor="text1"/>
        </w:rPr>
        <w:t>，测量粘结的面积，精确到1mm</w:t>
      </w:r>
      <w:r>
        <w:rPr>
          <w:rFonts w:hAnsi="宋体"/>
          <w:color w:val="000000" w:themeColor="text1"/>
          <w:vertAlign w:val="superscript"/>
        </w:rPr>
        <w:t>2</w:t>
      </w:r>
      <w:r>
        <w:rPr>
          <w:rFonts w:hAnsi="宋体"/>
          <w:color w:val="000000" w:themeColor="text1"/>
        </w:rPr>
        <w:t>。</w:t>
      </w:r>
    </w:p>
    <w:p w14:paraId="5E5DB683"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B.</w:t>
      </w:r>
      <w:r>
        <w:rPr>
          <w:rFonts w:ascii="黑体" w:eastAsia="黑体" w:hAnsi="黑体" w:hint="eastAsia"/>
          <w:color w:val="000000" w:themeColor="text1"/>
        </w:rPr>
        <w:t xml:space="preserve">4.2　</w:t>
      </w:r>
      <w:r>
        <w:rPr>
          <w:rFonts w:ascii="Times New Roman"/>
          <w:color w:val="000000" w:themeColor="text1"/>
        </w:rPr>
        <w:t>按</w:t>
      </w:r>
      <w:r>
        <w:rPr>
          <w:rFonts w:ascii="Times New Roman" w:hint="eastAsia"/>
          <w:color w:val="000000" w:themeColor="text1"/>
        </w:rPr>
        <w:t>公</w:t>
      </w:r>
      <w:r>
        <w:rPr>
          <w:rFonts w:ascii="Times New Roman"/>
          <w:color w:val="000000" w:themeColor="text1"/>
        </w:rPr>
        <w:t>式</w:t>
      </w:r>
      <w:r>
        <w:rPr>
          <w:rFonts w:hAnsi="宋体" w:hint="eastAsia"/>
          <w:color w:val="000000" w:themeColor="text1"/>
        </w:rPr>
        <w:t>（B.1）</w:t>
      </w:r>
      <w:r>
        <w:rPr>
          <w:rFonts w:ascii="Times New Roman"/>
          <w:color w:val="000000" w:themeColor="text1"/>
        </w:rPr>
        <w:t>计算拉拔强度：</w:t>
      </w:r>
    </w:p>
    <w:p w14:paraId="4C2FB082" w14:textId="77777777" w:rsidR="00B907C7" w:rsidRDefault="00000000">
      <w:pPr>
        <w:pStyle w:val="afc"/>
        <w:jc w:val="right"/>
        <w:rPr>
          <w:rFonts w:ascii="Times New Roman"/>
          <w:color w:val="000000" w:themeColor="text1"/>
        </w:rPr>
      </w:pPr>
      <w:r>
        <w:rPr>
          <w:rFonts w:hAnsi="宋体"/>
          <w:color w:val="000000" w:themeColor="text1"/>
          <w:position w:val="-22"/>
        </w:rPr>
        <w:object w:dxaOrig="636" w:dyaOrig="576" w14:anchorId="7A718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28.8pt" o:ole="">
            <v:imagedata r:id="rId12" o:title=""/>
          </v:shape>
          <o:OLEObject Type="Embed" ProgID="Equation.DSMT4" ShapeID="_x0000_i1025" DrawAspect="Content" ObjectID="_1791893786" r:id="rId13"/>
        </w:object>
      </w:r>
      <w:r>
        <w:rPr>
          <w:rFonts w:ascii="Times New Roman" w:hint="eastAsia"/>
          <w:color w:val="000000" w:themeColor="text1"/>
        </w:rPr>
        <w:t>…………………………………………</w:t>
      </w:r>
      <w:r>
        <w:rPr>
          <w:rFonts w:hAnsi="宋体" w:hint="eastAsia"/>
          <w:color w:val="000000" w:themeColor="text1"/>
        </w:rPr>
        <w:t>（B.</w:t>
      </w:r>
      <w:r>
        <w:rPr>
          <w:rFonts w:hAnsi="宋体"/>
          <w:color w:val="000000" w:themeColor="text1"/>
        </w:rPr>
        <w:t>1</w:t>
      </w:r>
      <w:r>
        <w:rPr>
          <w:rFonts w:hAnsi="宋体" w:hint="eastAsia"/>
          <w:color w:val="000000" w:themeColor="text1"/>
        </w:rPr>
        <w:t>）</w:t>
      </w:r>
    </w:p>
    <w:p w14:paraId="2FE698CB" w14:textId="77777777" w:rsidR="00B907C7" w:rsidRDefault="00000000">
      <w:pPr>
        <w:pStyle w:val="afc"/>
        <w:rPr>
          <w:rFonts w:ascii="Times New Roman"/>
          <w:color w:val="000000" w:themeColor="text1"/>
        </w:rPr>
      </w:pPr>
      <w:r>
        <w:rPr>
          <w:rFonts w:ascii="Times New Roman"/>
          <w:color w:val="000000" w:themeColor="text1"/>
        </w:rPr>
        <w:t>式中：</w:t>
      </w:r>
    </w:p>
    <w:p w14:paraId="3C8069CE" w14:textId="77777777" w:rsidR="00B907C7" w:rsidRDefault="00000000">
      <w:pPr>
        <w:pStyle w:val="afc"/>
        <w:rPr>
          <w:rFonts w:hAnsi="宋体" w:hint="eastAsia"/>
          <w:color w:val="000000" w:themeColor="text1"/>
        </w:rPr>
      </w:pPr>
      <m:oMath>
        <m:r>
          <w:rPr>
            <w:rFonts w:ascii="Cambria Math" w:hAnsi="Cambria Math"/>
            <w:color w:val="000000" w:themeColor="text1"/>
          </w:rPr>
          <m:t>δ</m:t>
        </m:r>
      </m:oMath>
      <w:r>
        <w:rPr>
          <w:rFonts w:hAnsi="宋体" w:hint="eastAsia"/>
          <w:color w:val="000000" w:themeColor="text1"/>
        </w:rPr>
        <w:t>——</w:t>
      </w:r>
      <w:r>
        <w:rPr>
          <w:rFonts w:hAnsi="宋体"/>
          <w:color w:val="000000" w:themeColor="text1"/>
        </w:rPr>
        <w:t>拉拔强度，</w:t>
      </w:r>
      <w:r>
        <w:rPr>
          <w:rFonts w:hAnsi="宋体" w:hint="eastAsia"/>
          <w:color w:val="000000" w:themeColor="text1"/>
        </w:rPr>
        <w:t>单位为兆帕（</w:t>
      </w:r>
      <w:r>
        <w:rPr>
          <w:rFonts w:hAnsi="宋体"/>
          <w:color w:val="000000" w:themeColor="text1"/>
        </w:rPr>
        <w:t>MP</w:t>
      </w:r>
      <w:r>
        <w:rPr>
          <w:rFonts w:hAnsi="宋体" w:hint="eastAsia"/>
          <w:color w:val="000000" w:themeColor="text1"/>
        </w:rPr>
        <w:t>a）</w:t>
      </w:r>
      <w:r>
        <w:rPr>
          <w:rFonts w:hAnsi="宋体"/>
          <w:color w:val="000000" w:themeColor="text1"/>
        </w:rPr>
        <w:t>；</w:t>
      </w:r>
    </w:p>
    <w:p w14:paraId="2567D74F" w14:textId="77777777" w:rsidR="00B907C7" w:rsidRDefault="00000000">
      <w:pPr>
        <w:pStyle w:val="afc"/>
        <w:rPr>
          <w:rFonts w:hAnsi="宋体" w:hint="eastAsia"/>
          <w:color w:val="000000" w:themeColor="text1"/>
        </w:rPr>
      </w:pPr>
      <m:oMath>
        <m:r>
          <w:rPr>
            <w:rFonts w:ascii="Cambria Math" w:hAnsi="Cambria Math"/>
            <w:color w:val="000000" w:themeColor="text1"/>
          </w:rPr>
          <m:t>F</m:t>
        </m:r>
      </m:oMath>
      <w:r>
        <w:rPr>
          <w:rFonts w:hAnsi="宋体" w:hint="eastAsia"/>
          <w:color w:val="000000" w:themeColor="text1"/>
        </w:rPr>
        <w:t>——</w:t>
      </w:r>
      <w:r>
        <w:rPr>
          <w:rFonts w:hAnsi="宋体"/>
          <w:color w:val="000000" w:themeColor="text1"/>
        </w:rPr>
        <w:t>拉拔力，</w:t>
      </w:r>
      <w:r>
        <w:rPr>
          <w:rFonts w:hAnsi="宋体" w:hint="eastAsia"/>
          <w:color w:val="000000" w:themeColor="text1"/>
        </w:rPr>
        <w:t>单位为牛顿（</w:t>
      </w:r>
      <w:r>
        <w:rPr>
          <w:rFonts w:hAnsi="宋体"/>
          <w:color w:val="000000" w:themeColor="text1"/>
        </w:rPr>
        <w:t>N</w:t>
      </w:r>
      <w:r>
        <w:rPr>
          <w:rFonts w:hAnsi="宋体" w:hint="eastAsia"/>
          <w:color w:val="000000" w:themeColor="text1"/>
        </w:rPr>
        <w:t>）；</w:t>
      </w:r>
    </w:p>
    <w:p w14:paraId="1BBBB284" w14:textId="64526C5B" w:rsidR="00B907C7" w:rsidRDefault="00000000">
      <w:pPr>
        <w:pStyle w:val="afc"/>
        <w:rPr>
          <w:rFonts w:hAnsi="宋体" w:hint="eastAsia"/>
          <w:color w:val="000000" w:themeColor="text1"/>
        </w:rPr>
      </w:pPr>
      <m:oMath>
        <m:r>
          <w:rPr>
            <w:rFonts w:ascii="Cambria Math" w:hAnsi="Cambria Math"/>
            <w:color w:val="000000" w:themeColor="text1"/>
          </w:rPr>
          <m:t>A</m:t>
        </m:r>
      </m:oMath>
      <w:r>
        <w:rPr>
          <w:rFonts w:hAnsi="宋体" w:hint="eastAsia"/>
          <w:color w:val="000000" w:themeColor="text1"/>
        </w:rPr>
        <w:t>——</w:t>
      </w:r>
      <w:r>
        <w:rPr>
          <w:rFonts w:hAnsi="宋体"/>
          <w:color w:val="000000" w:themeColor="text1"/>
        </w:rPr>
        <w:t>试件拉拔面积，</w:t>
      </w:r>
      <w:r>
        <w:rPr>
          <w:rFonts w:hAnsi="宋体" w:hint="eastAsia"/>
          <w:color w:val="000000" w:themeColor="text1"/>
        </w:rPr>
        <w:t>单位为平方毫米（mm</w:t>
      </w:r>
      <w:r>
        <w:rPr>
          <w:rFonts w:hAnsi="宋体"/>
          <w:color w:val="000000" w:themeColor="text1"/>
          <w:vertAlign w:val="superscript"/>
        </w:rPr>
        <w:t>2</w:t>
      </w:r>
      <w:r>
        <w:rPr>
          <w:rFonts w:hAnsi="宋体" w:hint="eastAsia"/>
          <w:color w:val="000000" w:themeColor="text1"/>
        </w:rPr>
        <w:t>）</w:t>
      </w:r>
      <w:r>
        <w:rPr>
          <w:rFonts w:hAnsi="宋体"/>
          <w:color w:val="000000" w:themeColor="text1"/>
        </w:rPr>
        <w:t>。</w:t>
      </w:r>
    </w:p>
    <w:p w14:paraId="0ABC2A01" w14:textId="376B6BC1" w:rsidR="00B907C7" w:rsidRDefault="00000000">
      <w:pPr>
        <w:pStyle w:val="afc"/>
        <w:rPr>
          <w:rFonts w:hAnsi="宋体" w:hint="eastAsia"/>
          <w:color w:val="000000" w:themeColor="text1"/>
        </w:rPr>
      </w:pPr>
      <w:r>
        <w:rPr>
          <w:rFonts w:ascii="Times New Roman" w:hint="eastAsia"/>
          <w:color w:val="000000" w:themeColor="text1"/>
        </w:rPr>
        <w:t>拉拔强度计算</w:t>
      </w:r>
      <w:r w:rsidR="00DD0725">
        <w:rPr>
          <w:rFonts w:ascii="Times New Roman" w:hint="eastAsia"/>
          <w:color w:val="000000" w:themeColor="text1"/>
        </w:rPr>
        <w:t>结果保留</w:t>
      </w:r>
      <w:r>
        <w:rPr>
          <w:rFonts w:ascii="Times New Roman" w:hint="eastAsia"/>
          <w:color w:val="000000" w:themeColor="text1"/>
        </w:rPr>
        <w:t>至小数点后</w:t>
      </w:r>
      <w:r>
        <w:rPr>
          <w:rFonts w:ascii="Times New Roman" w:hint="eastAsia"/>
          <w:color w:val="000000" w:themeColor="text1"/>
        </w:rPr>
        <w:t>2</w:t>
      </w:r>
      <w:r>
        <w:rPr>
          <w:rFonts w:ascii="Times New Roman" w:hint="eastAsia"/>
          <w:color w:val="000000" w:themeColor="text1"/>
        </w:rPr>
        <w:t>位</w:t>
      </w:r>
      <w:r>
        <w:rPr>
          <w:rFonts w:hAnsi="宋体" w:hint="eastAsia"/>
          <w:color w:val="000000" w:themeColor="text1"/>
        </w:rPr>
        <w:t>。</w:t>
      </w:r>
    </w:p>
    <w:p w14:paraId="6FA416BE"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B.</w:t>
      </w:r>
      <w:r>
        <w:rPr>
          <w:rFonts w:ascii="黑体" w:eastAsia="黑体" w:hAnsi="黑体" w:hint="eastAsia"/>
          <w:color w:val="000000" w:themeColor="text1"/>
        </w:rPr>
        <w:t xml:space="preserve">4.3　</w:t>
      </w:r>
      <w:r>
        <w:rPr>
          <w:rFonts w:hAnsi="宋体" w:hint="eastAsia"/>
          <w:color w:val="000000" w:themeColor="text1"/>
        </w:rPr>
        <w:t>同一批试件平行试验不应少于4个，当同一批试件中某个测定值与平均值之差大于标准差的</w:t>
      </w:r>
      <w:r>
        <w:rPr>
          <w:rFonts w:hAnsi="宋体"/>
          <w:color w:val="000000" w:themeColor="text1"/>
        </w:rPr>
        <w:t>k</w:t>
      </w:r>
      <w:r>
        <w:rPr>
          <w:rFonts w:hAnsi="宋体" w:hint="eastAsia"/>
          <w:color w:val="000000" w:themeColor="text1"/>
        </w:rPr>
        <w:t>倍时，该测定值应予以舍弃，并以其余测定值的平均值作为试验结果。试件数目为4、5、6个时，k值分别为1.46、1.67、1.82。</w:t>
      </w:r>
    </w:p>
    <w:p w14:paraId="05096193" w14:textId="77777777" w:rsidR="00B907C7" w:rsidRDefault="00B907C7">
      <w:pPr>
        <w:pStyle w:val="afc"/>
        <w:ind w:firstLineChars="0" w:firstLine="0"/>
        <w:jc w:val="left"/>
        <w:rPr>
          <w:rFonts w:ascii="Times New Roman"/>
          <w:color w:val="000000" w:themeColor="text1"/>
        </w:rPr>
      </w:pPr>
    </w:p>
    <w:p w14:paraId="53F10344" w14:textId="77777777" w:rsidR="00B907C7" w:rsidRDefault="00B907C7">
      <w:pPr>
        <w:pStyle w:val="afc"/>
        <w:ind w:firstLineChars="0" w:firstLine="0"/>
        <w:jc w:val="left"/>
        <w:rPr>
          <w:rFonts w:ascii="Times New Roman"/>
          <w:color w:val="000000" w:themeColor="text1"/>
        </w:rPr>
        <w:sectPr w:rsidR="00B907C7">
          <w:pgSz w:w="11906" w:h="16838"/>
          <w:pgMar w:top="1440" w:right="1800" w:bottom="1440" w:left="1800" w:header="851" w:footer="992" w:gutter="0"/>
          <w:cols w:space="425"/>
          <w:docGrid w:type="lines" w:linePitch="312"/>
        </w:sectPr>
      </w:pPr>
    </w:p>
    <w:p w14:paraId="601730C0" w14:textId="77777777" w:rsidR="00B907C7" w:rsidRDefault="00000000">
      <w:pPr>
        <w:pStyle w:val="a5"/>
        <w:keepNext w:val="0"/>
        <w:widowControl w:val="0"/>
        <w:spacing w:beforeLines="25" w:before="78" w:afterLines="50" w:after="156"/>
        <w:ind w:left="0"/>
        <w:rPr>
          <w:rFonts w:hAnsi="黑体" w:hint="eastAsia"/>
          <w:color w:val="000000" w:themeColor="text1"/>
        </w:rPr>
      </w:pPr>
      <w:r>
        <w:rPr>
          <w:color w:val="000000" w:themeColor="text1"/>
        </w:rPr>
        <w:lastRenderedPageBreak/>
        <w:br/>
      </w:r>
      <w:bookmarkStart w:id="87" w:name="_Toc179359049"/>
      <w:r>
        <w:rPr>
          <w:rFonts w:hint="eastAsia"/>
          <w:color w:val="000000" w:themeColor="text1"/>
        </w:rPr>
        <w:t>（规范性）</w:t>
      </w:r>
      <w:r>
        <w:rPr>
          <w:color w:val="000000" w:themeColor="text1"/>
        </w:rPr>
        <w:br/>
      </w:r>
      <w:r>
        <w:rPr>
          <w:rFonts w:hAnsi="黑体" w:hint="eastAsia"/>
          <w:color w:val="000000" w:themeColor="text1"/>
        </w:rPr>
        <w:t>复合件剪切强度试验</w:t>
      </w:r>
      <w:bookmarkEnd w:id="87"/>
    </w:p>
    <w:p w14:paraId="74B628E9" w14:textId="77777777" w:rsidR="00B907C7" w:rsidRDefault="00000000">
      <w:pPr>
        <w:pStyle w:val="a0"/>
        <w:numPr>
          <w:ilvl w:val="0"/>
          <w:numId w:val="0"/>
        </w:numPr>
        <w:spacing w:before="156" w:after="156"/>
        <w:rPr>
          <w:color w:val="000000" w:themeColor="text1"/>
        </w:rPr>
      </w:pPr>
      <w:bookmarkStart w:id="88" w:name="_Toc179359050"/>
      <w:r>
        <w:rPr>
          <w:color w:val="000000" w:themeColor="text1"/>
        </w:rPr>
        <w:t>C.1</w:t>
      </w:r>
      <w:r>
        <w:rPr>
          <w:rFonts w:hint="eastAsia"/>
          <w:color w:val="000000" w:themeColor="text1"/>
        </w:rPr>
        <w:t xml:space="preserve">　试验仪器</w:t>
      </w:r>
      <w:bookmarkEnd w:id="88"/>
    </w:p>
    <w:p w14:paraId="0B4C79D2" w14:textId="77777777" w:rsidR="00B907C7" w:rsidRDefault="00000000">
      <w:pPr>
        <w:pStyle w:val="afc"/>
        <w:ind w:firstLineChars="0" w:firstLine="0"/>
        <w:rPr>
          <w:color w:val="000000" w:themeColor="text1"/>
        </w:rPr>
      </w:pPr>
      <w:r>
        <w:rPr>
          <w:rFonts w:ascii="黑体" w:eastAsia="黑体" w:hAnsi="黑体"/>
          <w:color w:val="000000" w:themeColor="text1"/>
        </w:rPr>
        <w:t>C.</w:t>
      </w:r>
      <w:r>
        <w:rPr>
          <w:rFonts w:ascii="黑体" w:eastAsia="黑体" w:hAnsi="黑体" w:hint="eastAsia"/>
          <w:color w:val="000000" w:themeColor="text1"/>
        </w:rPr>
        <w:t>1</w:t>
      </w:r>
      <w:r>
        <w:rPr>
          <w:rFonts w:ascii="黑体" w:eastAsia="黑体" w:hAnsi="黑体"/>
          <w:color w:val="000000" w:themeColor="text1"/>
        </w:rPr>
        <w:t>.1</w:t>
      </w:r>
      <w:r>
        <w:rPr>
          <w:rFonts w:ascii="黑体" w:eastAsia="黑体" w:hAnsi="黑体" w:hint="eastAsia"/>
          <w:color w:val="000000" w:themeColor="text1"/>
        </w:rPr>
        <w:t xml:space="preserve">　</w:t>
      </w:r>
      <w:r>
        <w:rPr>
          <w:rFonts w:hint="eastAsia"/>
          <w:color w:val="000000" w:themeColor="text1"/>
        </w:rPr>
        <w:t>万能试验机，能在垂直方向上施加应力，该应力以均匀的速度稳步增长。</w:t>
      </w:r>
    </w:p>
    <w:p w14:paraId="0FEA147B"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C.1.2</w:t>
      </w:r>
      <w:r>
        <w:rPr>
          <w:rFonts w:hint="eastAsia"/>
          <w:color w:val="000000" w:themeColor="text1"/>
        </w:rPr>
        <w:t xml:space="preserve">　剪切夹具，分为上下两部分，能夹持或粘结试件，与万能试验机衔接后能保证</w:t>
      </w:r>
      <w:r>
        <w:rPr>
          <w:rFonts w:hAnsi="宋体"/>
          <w:color w:val="000000" w:themeColor="text1"/>
        </w:rPr>
        <w:t>剪切面与水平面的夹角为40°</w:t>
      </w:r>
      <w:r>
        <w:rPr>
          <w:rFonts w:hAnsi="宋体" w:hint="eastAsia"/>
          <w:color w:val="000000" w:themeColor="text1"/>
        </w:rPr>
        <w:t>。</w:t>
      </w:r>
    </w:p>
    <w:p w14:paraId="22206616"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C.1.3</w:t>
      </w:r>
      <w:r>
        <w:rPr>
          <w:rFonts w:hint="eastAsia"/>
          <w:color w:val="000000" w:themeColor="text1"/>
        </w:rPr>
        <w:t xml:space="preserve">　电热鼓风烘箱，装有自动温度调节器，控温精度±1℃。</w:t>
      </w:r>
      <w:r>
        <w:rPr>
          <w:rFonts w:hAnsi="宋体" w:hint="eastAsia"/>
          <w:color w:val="000000" w:themeColor="text1"/>
        </w:rPr>
        <w:t>。</w:t>
      </w:r>
    </w:p>
    <w:p w14:paraId="6D1DF232" w14:textId="77777777" w:rsidR="00B907C7" w:rsidRDefault="00000000">
      <w:pPr>
        <w:pStyle w:val="a0"/>
        <w:numPr>
          <w:ilvl w:val="0"/>
          <w:numId w:val="0"/>
        </w:numPr>
        <w:spacing w:before="156" w:after="156"/>
        <w:rPr>
          <w:color w:val="000000" w:themeColor="text1"/>
        </w:rPr>
      </w:pPr>
      <w:bookmarkStart w:id="89" w:name="_Toc179359051"/>
      <w:r>
        <w:rPr>
          <w:color w:val="000000" w:themeColor="text1"/>
        </w:rPr>
        <w:t>C.</w:t>
      </w:r>
      <w:r>
        <w:rPr>
          <w:rFonts w:hint="eastAsia"/>
          <w:color w:val="000000" w:themeColor="text1"/>
        </w:rPr>
        <w:t>2　样品</w:t>
      </w:r>
      <w:bookmarkEnd w:id="89"/>
    </w:p>
    <w:p w14:paraId="30E15DCE" w14:textId="77777777" w:rsidR="00B907C7" w:rsidRDefault="00000000">
      <w:pPr>
        <w:pStyle w:val="afc"/>
        <w:ind w:firstLineChars="0" w:firstLine="0"/>
        <w:rPr>
          <w:rFonts w:hAnsi="宋体" w:hint="eastAsia"/>
          <w:color w:val="000000" w:themeColor="text1"/>
        </w:rPr>
      </w:pPr>
      <w:r>
        <w:rPr>
          <w:rFonts w:hAnsi="宋体"/>
          <w:color w:val="000000" w:themeColor="text1"/>
        </w:rPr>
        <w:t>按B.</w:t>
      </w:r>
      <w:r>
        <w:rPr>
          <w:rFonts w:hAnsi="宋体" w:hint="eastAsia"/>
          <w:color w:val="000000" w:themeColor="text1"/>
        </w:rPr>
        <w:t>2准备样品</w:t>
      </w:r>
      <w:r>
        <w:rPr>
          <w:rFonts w:hAnsi="宋体"/>
          <w:color w:val="000000" w:themeColor="text1"/>
        </w:rPr>
        <w:t>。</w:t>
      </w:r>
    </w:p>
    <w:p w14:paraId="50D86234" w14:textId="77777777" w:rsidR="00B907C7" w:rsidRDefault="00000000">
      <w:pPr>
        <w:pStyle w:val="a0"/>
        <w:numPr>
          <w:ilvl w:val="0"/>
          <w:numId w:val="0"/>
        </w:numPr>
        <w:spacing w:before="156" w:after="156"/>
        <w:rPr>
          <w:color w:val="000000" w:themeColor="text1"/>
        </w:rPr>
      </w:pPr>
      <w:bookmarkStart w:id="90" w:name="_Toc179359052"/>
      <w:r>
        <w:rPr>
          <w:color w:val="000000" w:themeColor="text1"/>
        </w:rPr>
        <w:t>C.</w:t>
      </w:r>
      <w:r>
        <w:rPr>
          <w:rFonts w:hint="eastAsia"/>
          <w:color w:val="000000" w:themeColor="text1"/>
        </w:rPr>
        <w:t xml:space="preserve">3　</w:t>
      </w:r>
      <w:r>
        <w:rPr>
          <w:color w:val="000000" w:themeColor="text1"/>
        </w:rPr>
        <w:t>试验</w:t>
      </w:r>
      <w:r>
        <w:rPr>
          <w:rFonts w:hint="eastAsia"/>
          <w:color w:val="000000" w:themeColor="text1"/>
        </w:rPr>
        <w:t>步骤</w:t>
      </w:r>
      <w:bookmarkEnd w:id="90"/>
    </w:p>
    <w:p w14:paraId="183C51D7"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C.</w:t>
      </w:r>
      <w:r>
        <w:rPr>
          <w:rFonts w:ascii="黑体" w:eastAsia="黑体" w:hAnsi="黑体" w:hint="eastAsia"/>
          <w:color w:val="000000" w:themeColor="text1"/>
        </w:rPr>
        <w:t>3</w:t>
      </w:r>
      <w:r>
        <w:rPr>
          <w:rFonts w:ascii="黑体" w:eastAsia="黑体" w:hAnsi="黑体"/>
          <w:color w:val="000000" w:themeColor="text1"/>
        </w:rPr>
        <w:t>.</w:t>
      </w:r>
      <w:r>
        <w:rPr>
          <w:rFonts w:ascii="黑体" w:eastAsia="黑体" w:hAnsi="黑体" w:hint="eastAsia"/>
          <w:color w:val="000000" w:themeColor="text1"/>
        </w:rPr>
        <w:t>1</w:t>
      </w:r>
      <w:r>
        <w:rPr>
          <w:rFonts w:ascii="Times New Roman" w:hint="eastAsia"/>
          <w:color w:val="000000" w:themeColor="text1"/>
        </w:rPr>
        <w:t xml:space="preserve">　</w:t>
      </w:r>
      <w:r>
        <w:rPr>
          <w:rFonts w:hAnsi="宋体"/>
          <w:color w:val="000000" w:themeColor="text1"/>
        </w:rPr>
        <w:t>将</w:t>
      </w:r>
      <w:r>
        <w:rPr>
          <w:rFonts w:hAnsi="宋体" w:hint="eastAsia"/>
          <w:color w:val="000000" w:themeColor="text1"/>
        </w:rPr>
        <w:t>剪切夹具的上下部分分别与圆柱体</w:t>
      </w:r>
      <w:r>
        <w:rPr>
          <w:rFonts w:hAnsi="宋体"/>
          <w:color w:val="000000" w:themeColor="text1"/>
        </w:rPr>
        <w:t>试件</w:t>
      </w:r>
      <w:r>
        <w:rPr>
          <w:rFonts w:hAnsi="宋体" w:hint="eastAsia"/>
          <w:color w:val="000000" w:themeColor="text1"/>
        </w:rPr>
        <w:t>顶面、底面通过夹持或粘结的方式固定，共同放置于25℃或40℃的电热鼓风烘箱中</w:t>
      </w:r>
      <w:r>
        <w:rPr>
          <w:rFonts w:hAnsi="宋体"/>
          <w:color w:val="000000" w:themeColor="text1"/>
        </w:rPr>
        <w:t>保温至少4h</w:t>
      </w:r>
      <w:r>
        <w:rPr>
          <w:rFonts w:hAnsi="宋体" w:hint="eastAsia"/>
          <w:color w:val="000000" w:themeColor="text1"/>
        </w:rPr>
        <w:t>。</w:t>
      </w:r>
    </w:p>
    <w:p w14:paraId="5D1C5CA0"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C.</w:t>
      </w:r>
      <w:r>
        <w:rPr>
          <w:rFonts w:ascii="黑体" w:eastAsia="黑体" w:hAnsi="黑体" w:hint="eastAsia"/>
          <w:color w:val="000000" w:themeColor="text1"/>
        </w:rPr>
        <w:t>3</w:t>
      </w:r>
      <w:r>
        <w:rPr>
          <w:rFonts w:ascii="黑体" w:eastAsia="黑体" w:hAnsi="黑体"/>
          <w:color w:val="000000" w:themeColor="text1"/>
        </w:rPr>
        <w:t>.</w:t>
      </w:r>
      <w:r>
        <w:rPr>
          <w:rFonts w:ascii="黑体" w:eastAsia="黑体" w:hAnsi="黑体" w:hint="eastAsia"/>
          <w:color w:val="000000" w:themeColor="text1"/>
        </w:rPr>
        <w:t>2</w:t>
      </w:r>
      <w:r>
        <w:rPr>
          <w:rFonts w:ascii="Times New Roman" w:hint="eastAsia"/>
          <w:color w:val="000000" w:themeColor="text1"/>
        </w:rPr>
        <w:t xml:space="preserve">　</w:t>
      </w:r>
      <w:r>
        <w:rPr>
          <w:rFonts w:hAnsi="宋体"/>
          <w:color w:val="000000" w:themeColor="text1"/>
        </w:rPr>
        <w:t>取出</w:t>
      </w:r>
      <w:r>
        <w:rPr>
          <w:rFonts w:hAnsi="宋体" w:hint="eastAsia"/>
          <w:color w:val="000000" w:themeColor="text1"/>
        </w:rPr>
        <w:t>固定有剪切</w:t>
      </w:r>
      <w:r>
        <w:rPr>
          <w:rFonts w:hAnsi="宋体"/>
          <w:color w:val="000000" w:themeColor="text1"/>
        </w:rPr>
        <w:t>夹具的试件</w:t>
      </w:r>
      <w:r>
        <w:rPr>
          <w:rFonts w:hAnsi="宋体" w:hint="eastAsia"/>
          <w:color w:val="000000" w:themeColor="text1"/>
        </w:rPr>
        <w:t>安装在万能试验机上</w:t>
      </w:r>
      <w:r>
        <w:rPr>
          <w:rFonts w:hAnsi="宋体"/>
          <w:color w:val="000000" w:themeColor="text1"/>
        </w:rPr>
        <w:t>，调整</w:t>
      </w:r>
      <w:r>
        <w:rPr>
          <w:rFonts w:hAnsi="宋体" w:hint="eastAsia"/>
          <w:color w:val="000000" w:themeColor="text1"/>
        </w:rPr>
        <w:t>加载</w:t>
      </w:r>
      <w:r>
        <w:rPr>
          <w:rFonts w:hAnsi="宋体"/>
          <w:color w:val="000000" w:themeColor="text1"/>
        </w:rPr>
        <w:t>速度为10mm/min，开动</w:t>
      </w:r>
      <w:r>
        <w:rPr>
          <w:rFonts w:hint="eastAsia"/>
          <w:color w:val="000000" w:themeColor="text1"/>
        </w:rPr>
        <w:t>万能</w:t>
      </w:r>
      <w:r>
        <w:rPr>
          <w:rFonts w:hAnsi="宋体"/>
          <w:color w:val="000000" w:themeColor="text1"/>
        </w:rPr>
        <w:t>试验机</w:t>
      </w:r>
      <w:r>
        <w:rPr>
          <w:rFonts w:hAnsi="宋体" w:hint="eastAsia"/>
          <w:color w:val="000000" w:themeColor="text1"/>
        </w:rPr>
        <w:t>加载</w:t>
      </w:r>
      <w:r>
        <w:rPr>
          <w:rFonts w:hAnsi="宋体"/>
          <w:color w:val="000000" w:themeColor="text1"/>
        </w:rPr>
        <w:t>至粘结破坏。</w:t>
      </w:r>
      <w:r>
        <w:rPr>
          <w:rFonts w:hAnsi="宋体" w:hint="eastAsia"/>
          <w:color w:val="000000" w:themeColor="text1"/>
        </w:rPr>
        <w:t>从试件取出到试验完成，时间不应超过5min。</w:t>
      </w:r>
    </w:p>
    <w:p w14:paraId="241A56D2" w14:textId="77777777" w:rsidR="00B907C7" w:rsidRDefault="00000000">
      <w:pPr>
        <w:pStyle w:val="a0"/>
        <w:numPr>
          <w:ilvl w:val="0"/>
          <w:numId w:val="0"/>
        </w:numPr>
        <w:spacing w:before="156" w:after="156"/>
        <w:rPr>
          <w:color w:val="000000" w:themeColor="text1"/>
        </w:rPr>
      </w:pPr>
      <w:bookmarkStart w:id="91" w:name="_Toc179359053"/>
      <w:r>
        <w:rPr>
          <w:color w:val="000000" w:themeColor="text1"/>
        </w:rPr>
        <w:t>C.</w:t>
      </w:r>
      <w:r>
        <w:rPr>
          <w:rFonts w:hint="eastAsia"/>
          <w:color w:val="000000" w:themeColor="text1"/>
        </w:rPr>
        <w:t xml:space="preserve">4　</w:t>
      </w:r>
      <w:r>
        <w:rPr>
          <w:color w:val="000000" w:themeColor="text1"/>
        </w:rPr>
        <w:t>试验</w:t>
      </w:r>
      <w:r>
        <w:rPr>
          <w:rFonts w:hint="eastAsia"/>
          <w:color w:val="000000" w:themeColor="text1"/>
        </w:rPr>
        <w:t>数据处理</w:t>
      </w:r>
      <w:bookmarkEnd w:id="91"/>
    </w:p>
    <w:p w14:paraId="218170F6"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C.</w:t>
      </w:r>
      <w:r>
        <w:rPr>
          <w:rFonts w:ascii="黑体" w:eastAsia="黑体" w:hAnsi="黑体" w:hint="eastAsia"/>
          <w:color w:val="000000" w:themeColor="text1"/>
        </w:rPr>
        <w:t>4.1</w:t>
      </w:r>
      <w:r>
        <w:rPr>
          <w:rFonts w:ascii="Times New Roman" w:hint="eastAsia"/>
          <w:color w:val="000000" w:themeColor="text1"/>
        </w:rPr>
        <w:t xml:space="preserve">　</w:t>
      </w:r>
      <w:r>
        <w:rPr>
          <w:rFonts w:hAnsi="宋体"/>
          <w:color w:val="000000" w:themeColor="text1"/>
        </w:rPr>
        <w:t>记录粘结破坏时的荷载和破坏</w:t>
      </w:r>
      <w:r>
        <w:rPr>
          <w:rFonts w:hAnsi="宋体" w:hint="eastAsia"/>
          <w:color w:val="000000" w:themeColor="text1"/>
        </w:rPr>
        <w:t>形式</w:t>
      </w:r>
      <w:r>
        <w:rPr>
          <w:rFonts w:hAnsi="宋体"/>
          <w:color w:val="000000" w:themeColor="text1"/>
        </w:rPr>
        <w:t>，测量粘结的面积，精确到1mm</w:t>
      </w:r>
      <w:r>
        <w:rPr>
          <w:rFonts w:hAnsi="宋体"/>
          <w:color w:val="000000" w:themeColor="text1"/>
          <w:vertAlign w:val="superscript"/>
        </w:rPr>
        <w:t>2</w:t>
      </w:r>
      <w:r>
        <w:rPr>
          <w:rFonts w:hAnsi="宋体"/>
          <w:color w:val="000000" w:themeColor="text1"/>
        </w:rPr>
        <w:t>。</w:t>
      </w:r>
    </w:p>
    <w:p w14:paraId="7DD74975"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C.</w:t>
      </w:r>
      <w:r>
        <w:rPr>
          <w:rFonts w:ascii="黑体" w:eastAsia="黑体" w:hAnsi="黑体" w:hint="eastAsia"/>
          <w:color w:val="000000" w:themeColor="text1"/>
        </w:rPr>
        <w:t>4.2</w:t>
      </w:r>
      <w:r>
        <w:rPr>
          <w:rFonts w:ascii="Times New Roman" w:hint="eastAsia"/>
          <w:color w:val="000000" w:themeColor="text1"/>
        </w:rPr>
        <w:t xml:space="preserve">　</w:t>
      </w:r>
      <w:r>
        <w:rPr>
          <w:rFonts w:ascii="Times New Roman"/>
          <w:color w:val="000000" w:themeColor="text1"/>
        </w:rPr>
        <w:t>按</w:t>
      </w:r>
      <w:r>
        <w:rPr>
          <w:rFonts w:ascii="Times New Roman" w:hint="eastAsia"/>
          <w:color w:val="000000" w:themeColor="text1"/>
        </w:rPr>
        <w:t>公</w:t>
      </w:r>
      <w:r>
        <w:rPr>
          <w:rFonts w:ascii="Times New Roman"/>
          <w:color w:val="000000" w:themeColor="text1"/>
        </w:rPr>
        <w:t>式</w:t>
      </w:r>
      <w:r>
        <w:rPr>
          <w:rFonts w:hAnsi="宋体" w:hint="eastAsia"/>
          <w:color w:val="000000" w:themeColor="text1"/>
        </w:rPr>
        <w:t>（C.</w:t>
      </w:r>
      <w:r>
        <w:rPr>
          <w:rFonts w:hAnsi="宋体"/>
          <w:color w:val="000000" w:themeColor="text1"/>
        </w:rPr>
        <w:t>1</w:t>
      </w:r>
      <w:r>
        <w:rPr>
          <w:rFonts w:hAnsi="宋体" w:hint="eastAsia"/>
          <w:color w:val="000000" w:themeColor="text1"/>
        </w:rPr>
        <w:t>）</w:t>
      </w:r>
      <w:r>
        <w:rPr>
          <w:rFonts w:ascii="Times New Roman"/>
          <w:color w:val="000000" w:themeColor="text1"/>
        </w:rPr>
        <w:t>计算剪切强度</w:t>
      </w:r>
      <w:r>
        <w:rPr>
          <w:rFonts w:ascii="Times New Roman" w:hint="eastAsia"/>
          <w:color w:val="000000" w:themeColor="text1"/>
        </w:rPr>
        <w:t>：</w:t>
      </w:r>
    </w:p>
    <w:p w14:paraId="472A0145" w14:textId="77777777" w:rsidR="00B907C7" w:rsidRDefault="00000000">
      <w:pPr>
        <w:pStyle w:val="afc"/>
        <w:jc w:val="right"/>
        <w:rPr>
          <w:rFonts w:ascii="Times New Roman"/>
          <w:color w:val="000000" w:themeColor="text1"/>
        </w:rPr>
      </w:pPr>
      <w:r>
        <w:rPr>
          <w:rFonts w:hAnsi="宋体"/>
          <w:color w:val="000000" w:themeColor="text1"/>
          <w:position w:val="-22"/>
        </w:rPr>
        <w:object w:dxaOrig="1350" w:dyaOrig="576" w14:anchorId="7BB30678">
          <v:shape id="_x0000_i1026" type="#_x0000_t75" style="width:67.5pt;height:28.8pt" o:ole="">
            <v:imagedata r:id="rId14" o:title=""/>
          </v:shape>
          <o:OLEObject Type="Embed" ProgID="Equation.DSMT4" ShapeID="_x0000_i1026" DrawAspect="Content" ObjectID="_1791893787" r:id="rId15"/>
        </w:object>
      </w:r>
      <w:r>
        <w:rPr>
          <w:rFonts w:ascii="Times New Roman" w:hint="eastAsia"/>
          <w:color w:val="000000" w:themeColor="text1"/>
        </w:rPr>
        <w:t>……………………………………</w:t>
      </w:r>
      <w:r>
        <w:rPr>
          <w:rFonts w:hAnsi="宋体" w:hint="eastAsia"/>
          <w:color w:val="000000" w:themeColor="text1"/>
        </w:rPr>
        <w:t>（C.</w:t>
      </w:r>
      <w:r>
        <w:rPr>
          <w:rFonts w:hAnsi="宋体"/>
          <w:color w:val="000000" w:themeColor="text1"/>
        </w:rPr>
        <w:t>1</w:t>
      </w:r>
      <w:r>
        <w:rPr>
          <w:rFonts w:hAnsi="宋体" w:hint="eastAsia"/>
          <w:color w:val="000000" w:themeColor="text1"/>
        </w:rPr>
        <w:t>）</w:t>
      </w:r>
    </w:p>
    <w:p w14:paraId="5108C72C" w14:textId="77777777" w:rsidR="00B907C7" w:rsidRDefault="00000000">
      <w:pPr>
        <w:pStyle w:val="afc"/>
        <w:rPr>
          <w:rFonts w:ascii="Times New Roman"/>
          <w:color w:val="000000" w:themeColor="text1"/>
        </w:rPr>
      </w:pPr>
      <w:r>
        <w:rPr>
          <w:rFonts w:ascii="Times New Roman"/>
          <w:color w:val="000000" w:themeColor="text1"/>
        </w:rPr>
        <w:t>式中：</w:t>
      </w:r>
    </w:p>
    <w:p w14:paraId="58CDC5BD" w14:textId="77777777" w:rsidR="00B907C7" w:rsidRDefault="00000000">
      <w:pPr>
        <w:pStyle w:val="afc"/>
        <w:rPr>
          <w:rFonts w:hAnsi="宋体" w:hint="eastAsia"/>
          <w:color w:val="000000" w:themeColor="text1"/>
        </w:rPr>
      </w:pPr>
      <m:oMath>
        <m:r>
          <w:rPr>
            <w:rFonts w:ascii="Cambria Math" w:hAnsi="Cambria Math"/>
            <w:color w:val="000000" w:themeColor="text1"/>
          </w:rPr>
          <m:t>τ</m:t>
        </m:r>
      </m:oMath>
      <w:r>
        <w:rPr>
          <w:rFonts w:hAnsi="宋体" w:hint="eastAsia"/>
          <w:color w:val="000000" w:themeColor="text1"/>
        </w:rPr>
        <w:t>——</w:t>
      </w:r>
      <w:r>
        <w:rPr>
          <w:rFonts w:hAnsi="宋体"/>
          <w:color w:val="000000" w:themeColor="text1"/>
        </w:rPr>
        <w:t>剪切强度</w:t>
      </w:r>
      <w:r>
        <w:rPr>
          <w:rFonts w:hAnsi="宋体" w:hint="eastAsia"/>
          <w:color w:val="000000" w:themeColor="text1"/>
        </w:rPr>
        <w:t>，单位为兆帕（</w:t>
      </w:r>
      <w:r>
        <w:rPr>
          <w:rFonts w:hAnsi="宋体"/>
          <w:color w:val="000000" w:themeColor="text1"/>
        </w:rPr>
        <w:t>MP</w:t>
      </w:r>
      <w:r>
        <w:rPr>
          <w:rFonts w:hAnsi="宋体" w:hint="eastAsia"/>
          <w:color w:val="000000" w:themeColor="text1"/>
        </w:rPr>
        <w:t>a）</w:t>
      </w:r>
      <w:r>
        <w:rPr>
          <w:rFonts w:hAnsi="宋体"/>
          <w:color w:val="000000" w:themeColor="text1"/>
        </w:rPr>
        <w:t>；</w:t>
      </w:r>
    </w:p>
    <w:p w14:paraId="6927CCEF" w14:textId="77777777" w:rsidR="00B907C7" w:rsidRDefault="00000000">
      <w:pPr>
        <w:pStyle w:val="afc"/>
        <w:rPr>
          <w:rFonts w:hAnsi="宋体" w:hint="eastAsia"/>
          <w:color w:val="000000" w:themeColor="text1"/>
        </w:rPr>
      </w:pPr>
      <m:oMath>
        <m:r>
          <w:rPr>
            <w:rFonts w:ascii="Cambria Math" w:hAnsi="Cambria Math"/>
            <w:color w:val="000000" w:themeColor="text1"/>
          </w:rPr>
          <m:t>F</m:t>
        </m:r>
      </m:oMath>
      <w:r>
        <w:rPr>
          <w:rFonts w:hAnsi="宋体" w:hint="eastAsia"/>
          <w:color w:val="000000" w:themeColor="text1"/>
        </w:rPr>
        <w:t>——</w:t>
      </w:r>
      <w:r>
        <w:rPr>
          <w:rFonts w:hAnsi="宋体"/>
          <w:color w:val="000000" w:themeColor="text1"/>
        </w:rPr>
        <w:t>拉拔力</w:t>
      </w:r>
      <w:r>
        <w:rPr>
          <w:rFonts w:hAnsi="宋体" w:hint="eastAsia"/>
          <w:color w:val="000000" w:themeColor="text1"/>
        </w:rPr>
        <w:t>，单位为牛顿（</w:t>
      </w:r>
      <w:r>
        <w:rPr>
          <w:rFonts w:hAnsi="宋体"/>
          <w:color w:val="000000" w:themeColor="text1"/>
        </w:rPr>
        <w:t>N</w:t>
      </w:r>
      <w:r>
        <w:rPr>
          <w:rFonts w:hAnsi="宋体" w:hint="eastAsia"/>
          <w:color w:val="000000" w:themeColor="text1"/>
        </w:rPr>
        <w:t>）；</w:t>
      </w:r>
    </w:p>
    <w:p w14:paraId="36EDCE88" w14:textId="21FBB5CB" w:rsidR="00B907C7" w:rsidRDefault="00000000">
      <w:pPr>
        <w:pStyle w:val="afc"/>
        <w:rPr>
          <w:rFonts w:hAnsi="宋体" w:hint="eastAsia"/>
          <w:color w:val="000000" w:themeColor="text1"/>
        </w:rPr>
      </w:pPr>
      <m:oMath>
        <m:r>
          <w:rPr>
            <w:rFonts w:ascii="Cambria Math" w:hAnsi="Cambria Math"/>
            <w:color w:val="000000" w:themeColor="text1"/>
          </w:rPr>
          <m:t>A</m:t>
        </m:r>
      </m:oMath>
      <w:r>
        <w:rPr>
          <w:rFonts w:hAnsi="宋体" w:hint="eastAsia"/>
          <w:color w:val="000000" w:themeColor="text1"/>
        </w:rPr>
        <w:t>——</w:t>
      </w:r>
      <w:r>
        <w:rPr>
          <w:rFonts w:hAnsi="宋体"/>
          <w:color w:val="000000" w:themeColor="text1"/>
        </w:rPr>
        <w:t>试件粘结面积</w:t>
      </w:r>
      <w:r>
        <w:rPr>
          <w:rFonts w:hAnsi="宋体" w:hint="eastAsia"/>
          <w:color w:val="000000" w:themeColor="text1"/>
        </w:rPr>
        <w:t>，单位为平方毫米（mm</w:t>
      </w:r>
      <w:r>
        <w:rPr>
          <w:rFonts w:hAnsi="宋体"/>
          <w:color w:val="000000" w:themeColor="text1"/>
          <w:vertAlign w:val="superscript"/>
        </w:rPr>
        <w:t>2</w:t>
      </w:r>
      <w:r>
        <w:rPr>
          <w:rFonts w:hAnsi="宋体" w:hint="eastAsia"/>
          <w:color w:val="000000" w:themeColor="text1"/>
        </w:rPr>
        <w:t>）</w:t>
      </w:r>
      <w:r>
        <w:rPr>
          <w:rFonts w:hAnsi="宋体"/>
          <w:color w:val="000000" w:themeColor="text1"/>
        </w:rPr>
        <w:t>。</w:t>
      </w:r>
    </w:p>
    <w:p w14:paraId="5C190BD9" w14:textId="1F6252B4" w:rsidR="00B907C7" w:rsidRDefault="00000000">
      <w:pPr>
        <w:pStyle w:val="afc"/>
        <w:rPr>
          <w:rFonts w:hAnsi="宋体" w:hint="eastAsia"/>
          <w:color w:val="000000" w:themeColor="text1"/>
        </w:rPr>
      </w:pPr>
      <w:r>
        <w:rPr>
          <w:rFonts w:ascii="Times New Roman" w:hint="eastAsia"/>
          <w:color w:val="000000" w:themeColor="text1"/>
        </w:rPr>
        <w:t>剪切强度计算</w:t>
      </w:r>
      <w:r w:rsidR="00DD0725">
        <w:rPr>
          <w:rFonts w:ascii="Times New Roman" w:hint="eastAsia"/>
          <w:color w:val="000000" w:themeColor="text1"/>
        </w:rPr>
        <w:t>结果保留</w:t>
      </w:r>
      <w:r>
        <w:rPr>
          <w:rFonts w:ascii="Times New Roman" w:hint="eastAsia"/>
          <w:color w:val="000000" w:themeColor="text1"/>
        </w:rPr>
        <w:t>至小数点后</w:t>
      </w:r>
      <w:r>
        <w:rPr>
          <w:rFonts w:ascii="Times New Roman" w:hint="eastAsia"/>
          <w:color w:val="000000" w:themeColor="text1"/>
        </w:rPr>
        <w:t>2</w:t>
      </w:r>
      <w:r>
        <w:rPr>
          <w:rFonts w:ascii="Times New Roman" w:hint="eastAsia"/>
          <w:color w:val="000000" w:themeColor="text1"/>
        </w:rPr>
        <w:t>位</w:t>
      </w:r>
      <w:r>
        <w:rPr>
          <w:rFonts w:hAnsi="宋体" w:hint="eastAsia"/>
          <w:color w:val="000000" w:themeColor="text1"/>
        </w:rPr>
        <w:t>。</w:t>
      </w:r>
    </w:p>
    <w:p w14:paraId="47E878DF" w14:textId="77777777" w:rsidR="00B907C7" w:rsidRDefault="00000000">
      <w:pPr>
        <w:pStyle w:val="afc"/>
        <w:ind w:firstLineChars="0" w:firstLine="0"/>
        <w:jc w:val="left"/>
        <w:rPr>
          <w:rFonts w:ascii="Times New Roman"/>
          <w:color w:val="000000" w:themeColor="text1"/>
        </w:rPr>
      </w:pPr>
      <w:r>
        <w:rPr>
          <w:rFonts w:ascii="黑体" w:eastAsia="黑体" w:hAnsi="黑体"/>
          <w:color w:val="000000" w:themeColor="text1"/>
        </w:rPr>
        <w:t>C.</w:t>
      </w:r>
      <w:r>
        <w:rPr>
          <w:rFonts w:ascii="黑体" w:eastAsia="黑体" w:hAnsi="黑体" w:hint="eastAsia"/>
          <w:color w:val="000000" w:themeColor="text1"/>
        </w:rPr>
        <w:t>4.3</w:t>
      </w:r>
      <w:r>
        <w:rPr>
          <w:rFonts w:ascii="Times New Roman" w:hint="eastAsia"/>
          <w:color w:val="000000" w:themeColor="text1"/>
        </w:rPr>
        <w:t xml:space="preserve">　</w:t>
      </w:r>
      <w:r>
        <w:rPr>
          <w:rFonts w:hAnsi="宋体" w:hint="eastAsia"/>
          <w:color w:val="000000" w:themeColor="text1"/>
        </w:rPr>
        <w:t>同一批试件平行试验不应少于4个，当同一批试件中某个测定值与平均值之差大于标准差的k倍时，该测定值应予以舍弃，并以其余测定值的平均值作为试验结果。试件数目为4、5、6个时，k值分别为1.46、1.67、1.82。</w:t>
      </w:r>
    </w:p>
    <w:p w14:paraId="3C71D236" w14:textId="77777777" w:rsidR="00B907C7" w:rsidRDefault="00B907C7">
      <w:pPr>
        <w:pStyle w:val="afc"/>
        <w:rPr>
          <w:rFonts w:ascii="Times New Roman"/>
          <w:color w:val="000000" w:themeColor="text1"/>
        </w:rPr>
      </w:pPr>
    </w:p>
    <w:p w14:paraId="759A3B3A" w14:textId="77777777" w:rsidR="00B907C7" w:rsidRDefault="00B907C7">
      <w:pPr>
        <w:pStyle w:val="afc"/>
        <w:rPr>
          <w:rFonts w:ascii="Times New Roman"/>
          <w:color w:val="000000" w:themeColor="text1"/>
        </w:rPr>
        <w:sectPr w:rsidR="00B907C7">
          <w:pgSz w:w="11906" w:h="16838"/>
          <w:pgMar w:top="1440" w:right="1800" w:bottom="1440" w:left="1800" w:header="851" w:footer="992" w:gutter="0"/>
          <w:cols w:space="425"/>
          <w:docGrid w:type="lines" w:linePitch="312"/>
        </w:sectPr>
      </w:pPr>
    </w:p>
    <w:p w14:paraId="38DF2991" w14:textId="77777777" w:rsidR="00B907C7" w:rsidRDefault="00000000">
      <w:pPr>
        <w:pStyle w:val="a5"/>
        <w:keepNext w:val="0"/>
        <w:widowControl w:val="0"/>
        <w:spacing w:beforeLines="25" w:before="78" w:afterLines="50" w:after="156"/>
        <w:ind w:left="0"/>
        <w:rPr>
          <w:rFonts w:hAnsi="黑体" w:hint="eastAsia"/>
          <w:color w:val="000000" w:themeColor="text1"/>
        </w:rPr>
      </w:pPr>
      <w:r>
        <w:rPr>
          <w:color w:val="000000" w:themeColor="text1"/>
        </w:rPr>
        <w:lastRenderedPageBreak/>
        <w:br/>
      </w:r>
      <w:bookmarkStart w:id="92" w:name="_Toc179359054"/>
      <w:r>
        <w:rPr>
          <w:rFonts w:hint="eastAsia"/>
          <w:color w:val="000000" w:themeColor="text1"/>
        </w:rPr>
        <w:t>（规范性）</w:t>
      </w:r>
      <w:r>
        <w:rPr>
          <w:color w:val="000000" w:themeColor="text1"/>
        </w:rPr>
        <w:br/>
      </w:r>
      <w:r>
        <w:rPr>
          <w:rFonts w:hAnsi="黑体" w:hint="eastAsia"/>
          <w:color w:val="000000" w:themeColor="text1"/>
        </w:rPr>
        <w:t>粘轮率试验</w:t>
      </w:r>
      <w:bookmarkEnd w:id="92"/>
    </w:p>
    <w:p w14:paraId="644A5F23" w14:textId="77777777" w:rsidR="00B907C7" w:rsidRDefault="00000000">
      <w:pPr>
        <w:pStyle w:val="a0"/>
        <w:numPr>
          <w:ilvl w:val="0"/>
          <w:numId w:val="0"/>
        </w:numPr>
        <w:spacing w:before="156" w:after="156"/>
        <w:rPr>
          <w:color w:val="000000" w:themeColor="text1"/>
        </w:rPr>
      </w:pPr>
      <w:bookmarkStart w:id="93" w:name="_Toc179359055"/>
      <w:r>
        <w:rPr>
          <w:rFonts w:hint="eastAsia"/>
          <w:color w:val="000000" w:themeColor="text1"/>
        </w:rPr>
        <w:t>D.</w:t>
      </w:r>
      <w:r>
        <w:rPr>
          <w:color w:val="000000" w:themeColor="text1"/>
        </w:rPr>
        <w:t>1</w:t>
      </w:r>
      <w:r>
        <w:rPr>
          <w:rFonts w:hint="eastAsia"/>
          <w:color w:val="000000" w:themeColor="text1"/>
        </w:rPr>
        <w:t xml:space="preserve">　试验仪器</w:t>
      </w:r>
      <w:bookmarkEnd w:id="93"/>
    </w:p>
    <w:p w14:paraId="1430BC27"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D.1</w:t>
      </w:r>
      <w:r>
        <w:rPr>
          <w:rFonts w:ascii="黑体" w:eastAsia="黑体" w:hAnsi="黑体"/>
          <w:color w:val="000000" w:themeColor="text1"/>
        </w:rPr>
        <w:t>.1</w:t>
      </w:r>
      <w:r>
        <w:rPr>
          <w:rFonts w:ascii="Times New Roman" w:hint="eastAsia"/>
          <w:color w:val="000000" w:themeColor="text1"/>
        </w:rPr>
        <w:t xml:space="preserve">　</w:t>
      </w:r>
      <w:r>
        <w:rPr>
          <w:rFonts w:hAnsi="宋体" w:hint="eastAsia"/>
          <w:color w:val="000000" w:themeColor="text1"/>
        </w:rPr>
        <w:t>道路标线用涂料不粘胎时间测定仪，仪器技术要求应符合J</w:t>
      </w:r>
      <w:r>
        <w:rPr>
          <w:rFonts w:hAnsi="宋体"/>
          <w:color w:val="000000" w:themeColor="text1"/>
        </w:rPr>
        <w:t>T/T 996</w:t>
      </w:r>
      <w:r>
        <w:rPr>
          <w:rFonts w:hAnsi="宋体" w:hint="eastAsia"/>
          <w:color w:val="000000" w:themeColor="text1"/>
        </w:rPr>
        <w:t>—</w:t>
      </w:r>
      <w:r>
        <w:rPr>
          <w:rFonts w:hAnsi="宋体"/>
          <w:color w:val="000000" w:themeColor="text1"/>
        </w:rPr>
        <w:t>2015</w:t>
      </w:r>
      <w:r>
        <w:rPr>
          <w:rFonts w:hAnsi="宋体" w:hint="eastAsia"/>
          <w:color w:val="000000" w:themeColor="text1"/>
        </w:rPr>
        <w:t>的相关规定。</w:t>
      </w:r>
    </w:p>
    <w:p w14:paraId="2CAED001"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D.1</w:t>
      </w:r>
      <w:r>
        <w:rPr>
          <w:rFonts w:ascii="黑体" w:eastAsia="黑体" w:hAnsi="黑体"/>
          <w:color w:val="000000" w:themeColor="text1"/>
        </w:rPr>
        <w:t>.2</w:t>
      </w:r>
      <w:r>
        <w:rPr>
          <w:rFonts w:ascii="黑体" w:eastAsia="黑体" w:hAnsi="黑体" w:hint="eastAsia"/>
          <w:color w:val="000000" w:themeColor="text1"/>
        </w:rPr>
        <w:t xml:space="preserve">　</w:t>
      </w:r>
      <w:r>
        <w:rPr>
          <w:rFonts w:hAnsi="宋体" w:hint="eastAsia"/>
          <w:color w:val="000000" w:themeColor="text1"/>
        </w:rPr>
        <w:t>干燥A</w:t>
      </w:r>
      <w:r>
        <w:rPr>
          <w:rFonts w:hAnsi="宋体"/>
          <w:color w:val="000000" w:themeColor="text1"/>
        </w:rPr>
        <w:t>4</w:t>
      </w:r>
      <w:r>
        <w:rPr>
          <w:rFonts w:hAnsi="宋体" w:hint="eastAsia"/>
          <w:color w:val="000000" w:themeColor="text1"/>
        </w:rPr>
        <w:t>纸。</w:t>
      </w:r>
    </w:p>
    <w:p w14:paraId="496E73CE" w14:textId="77777777" w:rsidR="00B907C7" w:rsidRDefault="00000000">
      <w:pPr>
        <w:pStyle w:val="afc"/>
        <w:ind w:firstLineChars="0" w:firstLine="0"/>
        <w:rPr>
          <w:rFonts w:hAnsi="宋体" w:hint="eastAsia"/>
          <w:color w:val="000000" w:themeColor="text1"/>
        </w:rPr>
      </w:pPr>
      <w:r>
        <w:rPr>
          <w:rFonts w:ascii="黑体" w:eastAsia="黑体" w:hAnsi="黑体" w:hint="eastAsia"/>
          <w:color w:val="000000" w:themeColor="text1"/>
        </w:rPr>
        <w:t>D.1</w:t>
      </w:r>
      <w:r>
        <w:rPr>
          <w:rFonts w:ascii="黑体" w:eastAsia="黑体" w:hAnsi="黑体"/>
          <w:color w:val="000000" w:themeColor="text1"/>
        </w:rPr>
        <w:t>.</w:t>
      </w:r>
      <w:r>
        <w:rPr>
          <w:rFonts w:ascii="黑体" w:eastAsia="黑体" w:hAnsi="黑体" w:hint="eastAsia"/>
          <w:color w:val="000000" w:themeColor="text1"/>
        </w:rPr>
        <w:t xml:space="preserve">3　</w:t>
      </w:r>
      <w:r>
        <w:rPr>
          <w:rFonts w:hAnsi="宋体" w:hint="eastAsia"/>
          <w:color w:val="000000" w:themeColor="text1"/>
        </w:rPr>
        <w:t>电热鼓风烘箱，装有自动温度调节器，控温精度±1℃。</w:t>
      </w:r>
    </w:p>
    <w:p w14:paraId="2D5D7D94" w14:textId="77777777" w:rsidR="00B907C7" w:rsidRDefault="00000000">
      <w:pPr>
        <w:pStyle w:val="a0"/>
        <w:numPr>
          <w:ilvl w:val="0"/>
          <w:numId w:val="0"/>
        </w:numPr>
        <w:spacing w:before="156" w:after="156"/>
        <w:rPr>
          <w:color w:val="000000" w:themeColor="text1"/>
        </w:rPr>
      </w:pPr>
      <w:bookmarkStart w:id="94" w:name="_Toc179359056"/>
      <w:r>
        <w:rPr>
          <w:color w:val="000000" w:themeColor="text1"/>
        </w:rPr>
        <w:t>D.</w:t>
      </w:r>
      <w:r>
        <w:rPr>
          <w:rFonts w:hint="eastAsia"/>
          <w:color w:val="000000" w:themeColor="text1"/>
        </w:rPr>
        <w:t>2　样品</w:t>
      </w:r>
      <w:bookmarkEnd w:id="94"/>
    </w:p>
    <w:p w14:paraId="76A76523" w14:textId="77777777" w:rsidR="00B907C7" w:rsidRDefault="00000000">
      <w:pPr>
        <w:pStyle w:val="afc"/>
        <w:ind w:firstLineChars="0" w:firstLine="0"/>
        <w:rPr>
          <w:rFonts w:ascii="Times New Roman"/>
          <w:color w:val="000000" w:themeColor="text1"/>
        </w:rPr>
      </w:pPr>
      <w:r>
        <w:rPr>
          <w:rFonts w:hAnsi="宋体" w:hint="eastAsia"/>
          <w:color w:val="000000" w:themeColor="text1"/>
        </w:rPr>
        <w:t>按照</w:t>
      </w:r>
      <w:r>
        <w:rPr>
          <w:rFonts w:hAnsi="宋体"/>
          <w:color w:val="000000" w:themeColor="text1"/>
        </w:rPr>
        <w:t>A.</w:t>
      </w:r>
      <w:r>
        <w:rPr>
          <w:rFonts w:hAnsi="宋体" w:hint="eastAsia"/>
          <w:color w:val="000000" w:themeColor="text1"/>
        </w:rPr>
        <w:t>2准备样品。</w:t>
      </w:r>
    </w:p>
    <w:p w14:paraId="0EDFEFC5" w14:textId="77777777" w:rsidR="00B907C7" w:rsidRDefault="00000000">
      <w:pPr>
        <w:pStyle w:val="a0"/>
        <w:numPr>
          <w:ilvl w:val="0"/>
          <w:numId w:val="0"/>
        </w:numPr>
        <w:spacing w:before="156" w:after="156"/>
        <w:rPr>
          <w:color w:val="000000" w:themeColor="text1"/>
        </w:rPr>
      </w:pPr>
      <w:bookmarkStart w:id="95" w:name="_Toc179359057"/>
      <w:r>
        <w:rPr>
          <w:color w:val="000000" w:themeColor="text1"/>
        </w:rPr>
        <w:t>D.</w:t>
      </w:r>
      <w:r>
        <w:rPr>
          <w:rFonts w:hint="eastAsia"/>
          <w:color w:val="000000" w:themeColor="text1"/>
        </w:rPr>
        <w:t>2　试验步骤</w:t>
      </w:r>
      <w:bookmarkEnd w:id="95"/>
    </w:p>
    <w:p w14:paraId="3FFE1C60" w14:textId="77777777" w:rsidR="00B907C7" w:rsidRDefault="00000000">
      <w:pPr>
        <w:pStyle w:val="afc"/>
        <w:ind w:firstLineChars="0" w:firstLine="0"/>
        <w:rPr>
          <w:rFonts w:ascii="Times New Roman"/>
          <w:color w:val="000000" w:themeColor="text1"/>
        </w:rPr>
      </w:pPr>
      <w:r>
        <w:rPr>
          <w:rFonts w:ascii="黑体" w:eastAsia="黑体" w:hAnsi="黑体" w:hint="eastAsia"/>
          <w:color w:val="000000" w:themeColor="text1"/>
        </w:rPr>
        <w:t>D.2</w:t>
      </w:r>
      <w:r>
        <w:rPr>
          <w:rFonts w:ascii="黑体" w:eastAsia="黑体" w:hAnsi="黑体"/>
          <w:color w:val="000000" w:themeColor="text1"/>
        </w:rPr>
        <w:t>.</w:t>
      </w:r>
      <w:r>
        <w:rPr>
          <w:rFonts w:ascii="黑体" w:eastAsia="黑体" w:hAnsi="黑体" w:hint="eastAsia"/>
          <w:color w:val="000000" w:themeColor="text1"/>
        </w:rPr>
        <w:t>1</w:t>
      </w:r>
      <w:r>
        <w:rPr>
          <w:rFonts w:ascii="Times New Roman" w:hint="eastAsia"/>
          <w:color w:val="000000" w:themeColor="text1"/>
        </w:rPr>
        <w:t xml:space="preserve">　</w:t>
      </w:r>
      <w:r>
        <w:rPr>
          <w:rFonts w:hint="eastAsia"/>
          <w:color w:val="000000" w:themeColor="text1"/>
        </w:rPr>
        <w:t>设置烘箱至</w:t>
      </w:r>
      <w:r>
        <w:rPr>
          <w:rFonts w:ascii="Times New Roman" w:hint="eastAsia"/>
          <w:color w:val="000000" w:themeColor="text1"/>
          <w:kern w:val="2"/>
          <w:szCs w:val="24"/>
        </w:rPr>
        <w:t>60</w:t>
      </w:r>
      <w:r>
        <w:rPr>
          <w:rFonts w:ascii="Times New Roman" w:hint="eastAsia"/>
          <w:color w:val="000000" w:themeColor="text1"/>
          <w:kern w:val="2"/>
          <w:szCs w:val="24"/>
        </w:rPr>
        <w:t>℃，</w:t>
      </w:r>
      <w:r>
        <w:rPr>
          <w:rFonts w:ascii="Times New Roman" w:hint="eastAsia"/>
          <w:color w:val="000000" w:themeColor="text1"/>
        </w:rPr>
        <w:t>将涂抹有不粘轮改性乳化沥青的</w:t>
      </w:r>
      <w:r>
        <w:rPr>
          <w:rFonts w:hAnsi="宋体" w:hint="eastAsia"/>
          <w:color w:val="000000" w:themeColor="text1"/>
        </w:rPr>
        <w:t>A</w:t>
      </w:r>
      <w:r>
        <w:rPr>
          <w:rFonts w:hAnsi="宋体"/>
          <w:color w:val="000000" w:themeColor="text1"/>
        </w:rPr>
        <w:t>C-20</w:t>
      </w:r>
      <w:r>
        <w:rPr>
          <w:rFonts w:hAnsi="宋体" w:hint="eastAsia"/>
          <w:color w:val="000000" w:themeColor="text1"/>
        </w:rPr>
        <w:t>沥青混凝土</w:t>
      </w:r>
      <w:r>
        <w:rPr>
          <w:rFonts w:ascii="Times New Roman" w:hint="eastAsia"/>
          <w:color w:val="000000" w:themeColor="text1"/>
        </w:rPr>
        <w:t>保温时间不少于</w:t>
      </w:r>
      <w:r>
        <w:rPr>
          <w:rFonts w:hAnsi="宋体" w:hint="eastAsia"/>
          <w:color w:val="000000" w:themeColor="text1"/>
        </w:rPr>
        <w:t>4h。</w:t>
      </w:r>
    </w:p>
    <w:p w14:paraId="1293777A" w14:textId="77777777" w:rsidR="00B907C7" w:rsidRDefault="00000000">
      <w:pPr>
        <w:pStyle w:val="afc"/>
        <w:ind w:firstLineChars="0" w:firstLine="0"/>
        <w:rPr>
          <w:rFonts w:ascii="Times New Roman"/>
          <w:color w:val="000000" w:themeColor="text1"/>
        </w:rPr>
      </w:pPr>
      <w:r>
        <w:rPr>
          <w:rFonts w:ascii="黑体" w:eastAsia="黑体" w:hAnsi="黑体" w:hint="eastAsia"/>
          <w:color w:val="000000" w:themeColor="text1"/>
        </w:rPr>
        <w:t>D.2</w:t>
      </w:r>
      <w:r>
        <w:rPr>
          <w:rFonts w:ascii="黑体" w:eastAsia="黑体" w:hAnsi="黑体"/>
          <w:color w:val="000000" w:themeColor="text1"/>
        </w:rPr>
        <w:t>.</w:t>
      </w:r>
      <w:r>
        <w:rPr>
          <w:rFonts w:ascii="黑体" w:eastAsia="黑体" w:hAnsi="黑体" w:hint="eastAsia"/>
          <w:color w:val="000000" w:themeColor="text1"/>
        </w:rPr>
        <w:t>2</w:t>
      </w:r>
      <w:r>
        <w:rPr>
          <w:rFonts w:ascii="Times New Roman" w:hint="eastAsia"/>
          <w:color w:val="000000" w:themeColor="text1"/>
        </w:rPr>
        <w:t xml:space="preserve">　</w:t>
      </w:r>
      <w:r>
        <w:rPr>
          <w:rFonts w:hAnsi="宋体" w:hint="eastAsia"/>
          <w:color w:val="000000" w:themeColor="text1"/>
        </w:rPr>
        <w:t>用天平称量干燥A</w:t>
      </w:r>
      <w:r>
        <w:rPr>
          <w:rFonts w:hAnsi="宋体"/>
          <w:color w:val="000000" w:themeColor="text1"/>
        </w:rPr>
        <w:t>4</w:t>
      </w:r>
      <w:r>
        <w:rPr>
          <w:rFonts w:hAnsi="宋体" w:hint="eastAsia"/>
          <w:color w:val="000000" w:themeColor="text1"/>
        </w:rPr>
        <w:t>纸质量，记为m</w:t>
      </w:r>
      <w:r>
        <w:rPr>
          <w:rFonts w:hAnsi="宋体"/>
          <w:color w:val="000000" w:themeColor="text1"/>
          <w:vertAlign w:val="subscript"/>
        </w:rPr>
        <w:t>0</w:t>
      </w:r>
      <w:r>
        <w:rPr>
          <w:rFonts w:hAnsi="宋体" w:hint="eastAsia"/>
          <w:color w:val="000000" w:themeColor="text1"/>
        </w:rPr>
        <w:t>，精确值0</w:t>
      </w:r>
      <w:r>
        <w:rPr>
          <w:rFonts w:hAnsi="宋体"/>
          <w:color w:val="000000" w:themeColor="text1"/>
        </w:rPr>
        <w:t>.01</w:t>
      </w:r>
      <w:r>
        <w:rPr>
          <w:rFonts w:hAnsi="宋体" w:hint="eastAsia"/>
          <w:color w:val="000000" w:themeColor="text1"/>
        </w:rPr>
        <w:t>g。</w:t>
      </w:r>
    </w:p>
    <w:p w14:paraId="3E5B4CAD" w14:textId="77777777" w:rsidR="00B907C7" w:rsidRDefault="00000000">
      <w:pPr>
        <w:pStyle w:val="afc"/>
        <w:ind w:firstLineChars="0" w:firstLine="0"/>
        <w:rPr>
          <w:rFonts w:hAnsi="宋体" w:hint="eastAsia"/>
          <w:color w:val="000000" w:themeColor="text1"/>
        </w:rPr>
      </w:pPr>
      <w:r>
        <w:rPr>
          <w:rFonts w:ascii="黑体" w:eastAsia="黑体" w:hAnsi="黑体"/>
          <w:color w:val="000000" w:themeColor="text1"/>
        </w:rPr>
        <w:t>D.</w:t>
      </w:r>
      <w:r>
        <w:rPr>
          <w:rFonts w:ascii="黑体" w:eastAsia="黑体" w:hAnsi="黑体" w:hint="eastAsia"/>
          <w:color w:val="000000" w:themeColor="text1"/>
        </w:rPr>
        <w:t>2</w:t>
      </w:r>
      <w:r>
        <w:rPr>
          <w:rFonts w:ascii="黑体" w:eastAsia="黑体" w:hAnsi="黑体"/>
          <w:color w:val="000000" w:themeColor="text1"/>
        </w:rPr>
        <w:t>.</w:t>
      </w:r>
      <w:r>
        <w:rPr>
          <w:rFonts w:ascii="黑体" w:eastAsia="黑体" w:hAnsi="黑体" w:hint="eastAsia"/>
          <w:color w:val="000000" w:themeColor="text1"/>
        </w:rPr>
        <w:t>3</w:t>
      </w:r>
      <w:r>
        <w:rPr>
          <w:rFonts w:ascii="Times New Roman" w:hint="eastAsia"/>
          <w:color w:val="000000" w:themeColor="text1"/>
        </w:rPr>
        <w:t xml:space="preserve">　试件</w:t>
      </w:r>
      <w:r>
        <w:rPr>
          <w:rFonts w:hAnsi="宋体" w:hint="eastAsia"/>
          <w:color w:val="000000" w:themeColor="text1"/>
        </w:rPr>
        <w:t>保温结束后，取已称量质量的A</w:t>
      </w:r>
      <w:r>
        <w:rPr>
          <w:rFonts w:hAnsi="宋体"/>
          <w:color w:val="000000" w:themeColor="text1"/>
        </w:rPr>
        <w:t>4</w:t>
      </w:r>
      <w:r>
        <w:rPr>
          <w:rFonts w:hAnsi="宋体" w:hint="eastAsia"/>
          <w:color w:val="000000" w:themeColor="text1"/>
        </w:rPr>
        <w:t>纸覆盖于试件上，沿A</w:t>
      </w:r>
      <w:r>
        <w:rPr>
          <w:rFonts w:hAnsi="宋体"/>
          <w:color w:val="000000" w:themeColor="text1"/>
        </w:rPr>
        <w:t>4</w:t>
      </w:r>
      <w:r>
        <w:rPr>
          <w:rFonts w:hAnsi="宋体" w:hint="eastAsia"/>
          <w:color w:val="000000" w:themeColor="text1"/>
        </w:rPr>
        <w:t>纸长边方向用道路标线用涂料不粘胎时间测定仪自一端向另一端匀速滚动</w:t>
      </w:r>
      <w:r>
        <w:rPr>
          <w:rFonts w:hAnsi="宋体"/>
          <w:color w:val="000000" w:themeColor="text1"/>
        </w:rPr>
        <w:t>2</w:t>
      </w:r>
      <w:r>
        <w:rPr>
          <w:rFonts w:hAnsi="宋体" w:hint="eastAsia"/>
          <w:color w:val="000000" w:themeColor="text1"/>
        </w:rPr>
        <w:t>个来回。</w:t>
      </w:r>
    </w:p>
    <w:p w14:paraId="4F995C04"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D.</w:t>
      </w:r>
      <w:r>
        <w:rPr>
          <w:rFonts w:ascii="黑体" w:eastAsia="黑体" w:hAnsi="黑体" w:hint="eastAsia"/>
          <w:color w:val="000000" w:themeColor="text1"/>
        </w:rPr>
        <w:t>2</w:t>
      </w:r>
      <w:r>
        <w:rPr>
          <w:rFonts w:ascii="黑体" w:eastAsia="黑体" w:hAnsi="黑体"/>
          <w:color w:val="000000" w:themeColor="text1"/>
        </w:rPr>
        <w:t>.</w:t>
      </w:r>
      <w:r>
        <w:rPr>
          <w:rFonts w:ascii="黑体" w:eastAsia="黑体" w:hAnsi="黑体" w:hint="eastAsia"/>
          <w:color w:val="000000" w:themeColor="text1"/>
        </w:rPr>
        <w:t>4</w:t>
      </w:r>
      <w:r>
        <w:rPr>
          <w:rFonts w:ascii="Times New Roman" w:hint="eastAsia"/>
          <w:color w:val="000000" w:themeColor="text1"/>
        </w:rPr>
        <w:t xml:space="preserve">　</w:t>
      </w:r>
      <w:r>
        <w:rPr>
          <w:rFonts w:hAnsi="宋体" w:hint="eastAsia"/>
          <w:color w:val="000000" w:themeColor="text1"/>
        </w:rPr>
        <w:t>选取4个部位重复上述操作。</w:t>
      </w:r>
    </w:p>
    <w:p w14:paraId="496BF71E"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D.</w:t>
      </w:r>
      <w:r>
        <w:rPr>
          <w:rFonts w:ascii="黑体" w:eastAsia="黑体" w:hAnsi="黑体" w:hint="eastAsia"/>
          <w:color w:val="000000" w:themeColor="text1"/>
        </w:rPr>
        <w:t>2</w:t>
      </w:r>
      <w:r>
        <w:rPr>
          <w:rFonts w:ascii="黑体" w:eastAsia="黑体" w:hAnsi="黑体"/>
          <w:color w:val="000000" w:themeColor="text1"/>
        </w:rPr>
        <w:t>.</w:t>
      </w:r>
      <w:r>
        <w:rPr>
          <w:rFonts w:ascii="黑体" w:eastAsia="黑体" w:hAnsi="黑体" w:hint="eastAsia"/>
          <w:color w:val="000000" w:themeColor="text1"/>
        </w:rPr>
        <w:t>5</w:t>
      </w:r>
      <w:r>
        <w:rPr>
          <w:rFonts w:ascii="Times New Roman" w:hint="eastAsia"/>
          <w:color w:val="000000" w:themeColor="text1"/>
        </w:rPr>
        <w:t xml:space="preserve">　用</w:t>
      </w:r>
      <w:r>
        <w:rPr>
          <w:rFonts w:hAnsi="宋体" w:hint="eastAsia"/>
          <w:color w:val="000000" w:themeColor="text1"/>
        </w:rPr>
        <w:t>天平称量A</w:t>
      </w:r>
      <w:r>
        <w:rPr>
          <w:rFonts w:hAnsi="宋体"/>
          <w:color w:val="000000" w:themeColor="text1"/>
        </w:rPr>
        <w:t>4</w:t>
      </w:r>
      <w:r>
        <w:rPr>
          <w:rFonts w:hAnsi="宋体" w:hint="eastAsia"/>
          <w:color w:val="000000" w:themeColor="text1"/>
        </w:rPr>
        <w:t>纸质量，记为m</w:t>
      </w:r>
      <w:r>
        <w:rPr>
          <w:rFonts w:hAnsi="宋体"/>
          <w:color w:val="000000" w:themeColor="text1"/>
          <w:vertAlign w:val="subscript"/>
        </w:rPr>
        <w:t>1</w:t>
      </w:r>
      <w:r>
        <w:rPr>
          <w:rFonts w:hAnsi="宋体" w:hint="eastAsia"/>
          <w:color w:val="000000" w:themeColor="text1"/>
        </w:rPr>
        <w:t>，精确值0</w:t>
      </w:r>
      <w:r>
        <w:rPr>
          <w:rFonts w:hAnsi="宋体"/>
          <w:color w:val="000000" w:themeColor="text1"/>
        </w:rPr>
        <w:t>.01</w:t>
      </w:r>
      <w:r>
        <w:rPr>
          <w:rFonts w:hAnsi="宋体" w:hint="eastAsia"/>
          <w:color w:val="000000" w:themeColor="text1"/>
        </w:rPr>
        <w:t>g。</w:t>
      </w:r>
    </w:p>
    <w:p w14:paraId="4DF428CB" w14:textId="77777777" w:rsidR="00B907C7" w:rsidRDefault="00000000">
      <w:pPr>
        <w:pStyle w:val="a0"/>
        <w:numPr>
          <w:ilvl w:val="0"/>
          <w:numId w:val="0"/>
        </w:numPr>
        <w:spacing w:before="156" w:after="156"/>
        <w:rPr>
          <w:color w:val="000000" w:themeColor="text1"/>
        </w:rPr>
      </w:pPr>
      <w:bookmarkStart w:id="96" w:name="_Toc179359058"/>
      <w:r>
        <w:rPr>
          <w:color w:val="000000" w:themeColor="text1"/>
        </w:rPr>
        <w:t>D.</w:t>
      </w:r>
      <w:r>
        <w:rPr>
          <w:rFonts w:hint="eastAsia"/>
          <w:color w:val="000000" w:themeColor="text1"/>
        </w:rPr>
        <w:t>3　试验数据处理</w:t>
      </w:r>
      <w:bookmarkEnd w:id="96"/>
    </w:p>
    <w:p w14:paraId="2ACDC6FE" w14:textId="77777777" w:rsidR="00B907C7" w:rsidRDefault="00000000">
      <w:pPr>
        <w:pStyle w:val="afc"/>
        <w:ind w:firstLineChars="0" w:firstLine="0"/>
        <w:rPr>
          <w:rFonts w:ascii="Times New Roman"/>
          <w:color w:val="000000" w:themeColor="text1"/>
        </w:rPr>
      </w:pPr>
      <w:r>
        <w:rPr>
          <w:rFonts w:ascii="黑体" w:eastAsia="黑体" w:hAnsi="黑体"/>
          <w:color w:val="000000" w:themeColor="text1"/>
        </w:rPr>
        <w:t>D.</w:t>
      </w:r>
      <w:bookmarkStart w:id="97" w:name="_Hlk132797755"/>
      <w:r>
        <w:rPr>
          <w:rFonts w:ascii="黑体" w:eastAsia="黑体" w:hAnsi="黑体" w:hint="eastAsia"/>
          <w:color w:val="000000" w:themeColor="text1"/>
        </w:rPr>
        <w:t>3.1</w:t>
      </w:r>
      <w:r>
        <w:rPr>
          <w:rFonts w:ascii="Times New Roman" w:hint="eastAsia"/>
          <w:color w:val="000000" w:themeColor="text1"/>
        </w:rPr>
        <w:t xml:space="preserve">　按公式</w:t>
      </w:r>
      <w:r>
        <w:rPr>
          <w:rFonts w:hAnsi="宋体" w:hint="eastAsia"/>
          <w:color w:val="000000" w:themeColor="text1"/>
        </w:rPr>
        <w:t>（D.</w:t>
      </w:r>
      <w:r>
        <w:rPr>
          <w:rFonts w:hAnsi="宋体"/>
          <w:color w:val="000000" w:themeColor="text1"/>
        </w:rPr>
        <w:t>1</w:t>
      </w:r>
      <w:r>
        <w:rPr>
          <w:rFonts w:hAnsi="宋体" w:hint="eastAsia"/>
          <w:color w:val="000000" w:themeColor="text1"/>
        </w:rPr>
        <w:t>）</w:t>
      </w:r>
      <w:r>
        <w:rPr>
          <w:rFonts w:ascii="Times New Roman" w:hint="eastAsia"/>
          <w:color w:val="000000" w:themeColor="text1"/>
        </w:rPr>
        <w:t>计算粘轮率：</w:t>
      </w:r>
    </w:p>
    <w:p w14:paraId="3357D08C" w14:textId="77777777" w:rsidR="00B907C7" w:rsidRDefault="00000000">
      <w:pPr>
        <w:pStyle w:val="afc"/>
        <w:jc w:val="right"/>
        <w:rPr>
          <w:rFonts w:ascii="Times New Roman"/>
          <w:color w:val="000000" w:themeColor="text1"/>
        </w:rPr>
      </w:pPr>
      <w:r>
        <w:rPr>
          <w:rFonts w:hAnsi="宋体"/>
          <w:color w:val="000000" w:themeColor="text1"/>
          <w:position w:val="-28"/>
        </w:rPr>
        <w:object w:dxaOrig="1830" w:dyaOrig="636" w14:anchorId="18C1EE4E">
          <v:shape id="_x0000_i1027" type="#_x0000_t75" style="width:91.5pt;height:31.8pt" o:ole="">
            <v:imagedata r:id="rId16" o:title=""/>
          </v:shape>
          <o:OLEObject Type="Embed" ProgID="Equation.DSMT4" ShapeID="_x0000_i1027" DrawAspect="Content" ObjectID="_1791893788" r:id="rId17"/>
        </w:object>
      </w:r>
      <w:r>
        <w:rPr>
          <w:rFonts w:ascii="Times New Roman" w:hint="eastAsia"/>
          <w:color w:val="000000" w:themeColor="text1"/>
        </w:rPr>
        <w:t>……………………………………</w:t>
      </w:r>
      <w:r>
        <w:rPr>
          <w:rFonts w:hAnsi="宋体" w:hint="eastAsia"/>
          <w:color w:val="000000" w:themeColor="text1"/>
        </w:rPr>
        <w:t>（D.</w:t>
      </w:r>
      <w:r>
        <w:rPr>
          <w:rFonts w:hAnsi="宋体"/>
          <w:color w:val="000000" w:themeColor="text1"/>
        </w:rPr>
        <w:t>1</w:t>
      </w:r>
      <w:r>
        <w:rPr>
          <w:rFonts w:hAnsi="宋体" w:hint="eastAsia"/>
          <w:color w:val="000000" w:themeColor="text1"/>
        </w:rPr>
        <w:t>）</w:t>
      </w:r>
    </w:p>
    <w:p w14:paraId="4226A18D" w14:textId="77777777" w:rsidR="00B907C7" w:rsidRDefault="00000000">
      <w:pPr>
        <w:pStyle w:val="afc"/>
        <w:rPr>
          <w:rFonts w:ascii="Times New Roman"/>
          <w:color w:val="000000" w:themeColor="text1"/>
        </w:rPr>
      </w:pPr>
      <w:r>
        <w:rPr>
          <w:rFonts w:ascii="Times New Roman"/>
          <w:color w:val="000000" w:themeColor="text1"/>
        </w:rPr>
        <w:t>式中：</w:t>
      </w:r>
    </w:p>
    <w:p w14:paraId="5F107D15" w14:textId="77777777" w:rsidR="00B907C7" w:rsidRDefault="00000000">
      <w:pPr>
        <w:pStyle w:val="afc"/>
        <w:rPr>
          <w:rFonts w:hAnsi="宋体" w:hint="eastAsia"/>
          <w:color w:val="000000" w:themeColor="text1"/>
        </w:rPr>
      </w:pPr>
      <m:oMath>
        <m:r>
          <w:rPr>
            <w:rFonts w:ascii="Cambria Math" w:hAnsi="Cambria Math"/>
            <w:color w:val="000000" w:themeColor="text1"/>
          </w:rPr>
          <m:t>β</m:t>
        </m:r>
      </m:oMath>
      <w:r>
        <w:rPr>
          <w:rFonts w:hAnsi="宋体" w:hint="eastAsia"/>
          <w:color w:val="000000" w:themeColor="text1"/>
        </w:rPr>
        <w:t>—粘轮率，</w:t>
      </w:r>
      <w:r>
        <w:rPr>
          <w:rFonts w:hAnsi="宋体"/>
          <w:color w:val="000000" w:themeColor="text1"/>
        </w:rPr>
        <w:t>%；</w:t>
      </w:r>
    </w:p>
    <w:p w14:paraId="169B66D3" w14:textId="77777777" w:rsidR="00B907C7" w:rsidRDefault="00000000">
      <w:pPr>
        <w:pStyle w:val="afc"/>
        <w:rPr>
          <w:rFonts w:hAnsi="宋体" w:hint="eastAsia"/>
          <w:color w:val="000000" w:themeColor="text1"/>
        </w:rPr>
      </w:pPr>
      <m:oMath>
        <m:sSub>
          <m:sSubPr>
            <m:ctrlPr>
              <w:rPr>
                <w:rFonts w:ascii="Cambria Math" w:hAnsi="Cambria Math"/>
                <w:color w:val="000000" w:themeColor="text1"/>
              </w:rPr>
            </m:ctrlPr>
          </m:sSubPr>
          <m:e>
            <m:r>
              <w:rPr>
                <w:rFonts w:ascii="Cambria Math" w:hAnsi="Cambria Math" w:hint="eastAsia"/>
                <w:color w:val="000000" w:themeColor="text1"/>
              </w:rPr>
              <m:t>m</m:t>
            </m:r>
          </m:e>
          <m:sub>
            <m:r>
              <m:rPr>
                <m:sty m:val="p"/>
              </m:rPr>
              <w:rPr>
                <w:rFonts w:ascii="Cambria Math" w:hAnsi="Cambria Math"/>
                <w:color w:val="000000" w:themeColor="text1"/>
              </w:rPr>
              <m:t>1</m:t>
            </m:r>
          </m:sub>
        </m:sSub>
      </m:oMath>
      <w:r>
        <w:rPr>
          <w:rFonts w:hAnsi="宋体"/>
          <w:color w:val="000000" w:themeColor="text1"/>
        </w:rPr>
        <w:t>—</w:t>
      </w:r>
      <w:r>
        <w:rPr>
          <w:rFonts w:hAnsi="宋体" w:hint="eastAsia"/>
          <w:color w:val="000000" w:themeColor="text1"/>
        </w:rPr>
        <w:t>试验后A</w:t>
      </w:r>
      <w:r>
        <w:rPr>
          <w:rFonts w:hAnsi="宋体"/>
          <w:color w:val="000000" w:themeColor="text1"/>
        </w:rPr>
        <w:t>4</w:t>
      </w:r>
      <w:r>
        <w:rPr>
          <w:rFonts w:hAnsi="宋体" w:hint="eastAsia"/>
          <w:color w:val="000000" w:themeColor="text1"/>
        </w:rPr>
        <w:t>纸质量，单位为克（g）；</w:t>
      </w:r>
    </w:p>
    <w:p w14:paraId="07A8F87F" w14:textId="77777777" w:rsidR="00B907C7" w:rsidRDefault="00000000">
      <w:pPr>
        <w:pStyle w:val="afc"/>
        <w:rPr>
          <w:rFonts w:hAnsi="宋体" w:hint="eastAsia"/>
          <w:color w:val="000000" w:themeColor="text1"/>
        </w:rPr>
      </w:pPr>
      <m:oMath>
        <m:sSub>
          <m:sSubPr>
            <m:ctrlPr>
              <w:rPr>
                <w:rFonts w:ascii="Cambria Math" w:hAnsi="Cambria Math"/>
                <w:color w:val="000000" w:themeColor="text1"/>
              </w:rPr>
            </m:ctrlPr>
          </m:sSubPr>
          <m:e>
            <m:r>
              <w:rPr>
                <w:rFonts w:ascii="Cambria Math" w:hAnsi="Cambria Math" w:hint="eastAsia"/>
                <w:color w:val="000000" w:themeColor="text1"/>
              </w:rPr>
              <m:t>m</m:t>
            </m:r>
          </m:e>
          <m:sub>
            <m:r>
              <m:rPr>
                <m:sty m:val="p"/>
              </m:rPr>
              <w:rPr>
                <w:rFonts w:ascii="Cambria Math" w:hAnsi="Cambria Math"/>
                <w:color w:val="000000" w:themeColor="text1"/>
              </w:rPr>
              <m:t>0</m:t>
            </m:r>
          </m:sub>
        </m:sSub>
      </m:oMath>
      <w:r>
        <w:rPr>
          <w:rFonts w:hAnsi="宋体" w:hint="eastAsia"/>
          <w:color w:val="000000" w:themeColor="text1"/>
        </w:rPr>
        <w:t>—试验前A</w:t>
      </w:r>
      <w:r>
        <w:rPr>
          <w:rFonts w:hAnsi="宋体"/>
          <w:color w:val="000000" w:themeColor="text1"/>
        </w:rPr>
        <w:t>4</w:t>
      </w:r>
      <w:r>
        <w:rPr>
          <w:rFonts w:hAnsi="宋体" w:hint="eastAsia"/>
          <w:color w:val="000000" w:themeColor="text1"/>
        </w:rPr>
        <w:t>纸质量，单位为克（g）。</w:t>
      </w:r>
    </w:p>
    <w:p w14:paraId="7B666D77" w14:textId="4A0DB0C0" w:rsidR="00B907C7" w:rsidRDefault="00000000">
      <w:pPr>
        <w:pStyle w:val="afc"/>
        <w:rPr>
          <w:rFonts w:hAnsi="宋体" w:hint="eastAsia"/>
          <w:color w:val="000000" w:themeColor="text1"/>
        </w:rPr>
      </w:pPr>
      <w:r>
        <w:rPr>
          <w:rFonts w:hAnsi="宋体" w:hint="eastAsia"/>
          <w:color w:val="000000" w:themeColor="text1"/>
        </w:rPr>
        <w:t>粘轮率计算</w:t>
      </w:r>
      <w:r w:rsidR="00DD0725">
        <w:rPr>
          <w:rFonts w:hAnsi="宋体" w:hint="eastAsia"/>
          <w:color w:val="000000" w:themeColor="text1"/>
        </w:rPr>
        <w:t>结果保留</w:t>
      </w:r>
      <w:r>
        <w:rPr>
          <w:rFonts w:hAnsi="宋体" w:hint="eastAsia"/>
          <w:color w:val="000000" w:themeColor="text1"/>
        </w:rPr>
        <w:t>至小数点后2位。</w:t>
      </w:r>
    </w:p>
    <w:bookmarkEnd w:id="97"/>
    <w:p w14:paraId="23825B41" w14:textId="77777777" w:rsidR="00B907C7" w:rsidRDefault="00000000">
      <w:pPr>
        <w:pStyle w:val="afc"/>
        <w:ind w:firstLineChars="0" w:firstLine="0"/>
        <w:rPr>
          <w:rFonts w:hAnsi="宋体"/>
          <w:color w:val="000000" w:themeColor="text1"/>
        </w:rPr>
      </w:pPr>
      <w:r>
        <w:rPr>
          <w:rFonts w:ascii="黑体" w:eastAsia="黑体" w:hAnsi="黑体"/>
          <w:color w:val="000000" w:themeColor="text1"/>
        </w:rPr>
        <w:t>D.</w:t>
      </w:r>
      <w:r>
        <w:rPr>
          <w:rFonts w:ascii="黑体" w:eastAsia="黑体" w:hAnsi="黑体" w:hint="eastAsia"/>
          <w:color w:val="000000" w:themeColor="text1"/>
        </w:rPr>
        <w:t>3.2</w:t>
      </w:r>
      <w:r>
        <w:rPr>
          <w:rFonts w:ascii="Times New Roman" w:hint="eastAsia"/>
          <w:color w:val="000000" w:themeColor="text1"/>
        </w:rPr>
        <w:t xml:space="preserve">　</w:t>
      </w:r>
      <w:r>
        <w:rPr>
          <w:rFonts w:ascii="Times New Roman"/>
          <w:color w:val="000000" w:themeColor="text1"/>
        </w:rPr>
        <w:t>取</w:t>
      </w:r>
      <w:r>
        <w:rPr>
          <w:rFonts w:ascii="Times New Roman" w:hint="eastAsia"/>
          <w:color w:val="000000" w:themeColor="text1"/>
        </w:rPr>
        <w:t>3</w:t>
      </w:r>
      <w:r>
        <w:rPr>
          <w:rFonts w:ascii="Times New Roman" w:hint="eastAsia"/>
          <w:color w:val="000000" w:themeColor="text1"/>
        </w:rPr>
        <w:t>次测量的</w:t>
      </w:r>
      <w:r>
        <w:rPr>
          <w:rFonts w:ascii="Times New Roman"/>
          <w:color w:val="000000" w:themeColor="text1"/>
        </w:rPr>
        <w:t>平均值作为试验结果</w:t>
      </w:r>
      <w:r>
        <w:rPr>
          <w:rFonts w:hAnsi="宋体" w:hint="eastAsia"/>
          <w:color w:val="000000" w:themeColor="text1"/>
        </w:rPr>
        <w:t>。</w:t>
      </w:r>
    </w:p>
    <w:p w14:paraId="26AF570C" w14:textId="77777777" w:rsidR="000824C2" w:rsidRDefault="000824C2">
      <w:pPr>
        <w:pStyle w:val="afc"/>
        <w:ind w:firstLineChars="0" w:firstLine="0"/>
        <w:rPr>
          <w:rFonts w:hAnsi="宋体"/>
          <w:color w:val="000000" w:themeColor="text1"/>
        </w:rPr>
      </w:pPr>
    </w:p>
    <w:p w14:paraId="41F293D8" w14:textId="77777777" w:rsidR="000824C2" w:rsidRDefault="000824C2">
      <w:pPr>
        <w:pStyle w:val="afc"/>
        <w:ind w:firstLineChars="0" w:firstLine="0"/>
        <w:rPr>
          <w:rFonts w:hAnsi="宋体"/>
          <w:color w:val="000000" w:themeColor="text1"/>
        </w:rPr>
      </w:pPr>
    </w:p>
    <w:p w14:paraId="49DA0566" w14:textId="5A68E2A0" w:rsidR="00177484" w:rsidRDefault="00177484" w:rsidP="00177484">
      <w:pPr>
        <w:pStyle w:val="afc"/>
        <w:ind w:firstLineChars="0" w:firstLine="0"/>
        <w:rPr>
          <w:rFonts w:ascii="Times New Roman"/>
          <w:color w:val="000000" w:themeColor="text1"/>
        </w:rPr>
      </w:pPr>
      <w:r>
        <w:rPr>
          <w:rFonts w:ascii="Times New Roman" w:hint="eastAsia"/>
          <w:color w:val="000000" w:themeColor="text1"/>
        </w:rPr>
        <w:pict w14:anchorId="50E78C1E">
          <v:rect id="_x0000_i1028" style="width:103.85pt;height:1.5pt" o:hrpct="250" o:hralign="center" o:hrstd="t" o:hrnoshade="t" o:hr="t" fillcolor="black [3213]" stroked="f"/>
        </w:pict>
      </w:r>
    </w:p>
    <w:p w14:paraId="038AE60C" w14:textId="7C043E61" w:rsidR="000824C2" w:rsidRDefault="000824C2">
      <w:pPr>
        <w:pStyle w:val="afc"/>
        <w:ind w:firstLineChars="0" w:firstLine="0"/>
        <w:rPr>
          <w:rFonts w:ascii="Times New Roman" w:hint="eastAsia"/>
          <w:color w:val="000000" w:themeColor="text1"/>
        </w:rPr>
      </w:pPr>
    </w:p>
    <w:sectPr w:rsidR="000824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B8E03" w14:textId="77777777" w:rsidR="003F5AD2" w:rsidRDefault="003F5AD2">
      <w:r>
        <w:separator/>
      </w:r>
    </w:p>
  </w:endnote>
  <w:endnote w:type="continuationSeparator" w:id="0">
    <w:p w14:paraId="131788C0" w14:textId="77777777" w:rsidR="003F5AD2" w:rsidRDefault="003F5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8672587"/>
    </w:sdtPr>
    <w:sdtContent>
      <w:p w14:paraId="1A974DC4" w14:textId="77777777" w:rsidR="00B907C7" w:rsidRDefault="00000000">
        <w:pPr>
          <w:pStyle w:val="af2"/>
          <w:spacing w:before="120" w:after="120"/>
          <w:jc w:val="center"/>
          <w:rPr>
            <w:rFonts w:hint="eastAsia"/>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398F1DBD" w14:textId="77777777" w:rsidR="00B907C7" w:rsidRDefault="00B907C7">
    <w:pPr>
      <w:pStyle w:val="af2"/>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D45ED" w14:textId="77777777" w:rsidR="003F5AD2" w:rsidRDefault="003F5AD2">
      <w:r>
        <w:separator/>
      </w:r>
    </w:p>
  </w:footnote>
  <w:footnote w:type="continuationSeparator" w:id="0">
    <w:p w14:paraId="42FD0FBA" w14:textId="77777777" w:rsidR="003F5AD2" w:rsidRDefault="003F5A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C91163"/>
    <w:multiLevelType w:val="multilevel"/>
    <w:tmpl w:val="1FC91163"/>
    <w:lvl w:ilvl="0">
      <w:start w:val="1"/>
      <w:numFmt w:val="decimal"/>
      <w:pStyle w:val="a"/>
      <w:suff w:val="nothing"/>
      <w:lvlText w:val="%1　"/>
      <w:lvlJc w:val="left"/>
      <w:pPr>
        <w:ind w:left="851" w:firstLine="0"/>
      </w:pPr>
      <w:rPr>
        <w:rFonts w:ascii="黑体" w:eastAsia="黑体" w:hAnsi="黑体" w:cs="Times New Roman" w:hint="default"/>
        <w:b w:val="0"/>
        <w:i w:val="0"/>
        <w:sz w:val="21"/>
        <w:szCs w:val="21"/>
      </w:rPr>
    </w:lvl>
    <w:lvl w:ilvl="1">
      <w:start w:val="1"/>
      <w:numFmt w:val="decimal"/>
      <w:pStyle w:val="a0"/>
      <w:suff w:val="nothing"/>
      <w:lvlText w:val="%1.%2　"/>
      <w:lvlJc w:val="left"/>
      <w:rPr>
        <w:rFonts w:ascii="黑体" w:eastAsia="黑体" w:hAnsi="黑体" w:cs="Times New Roman" w:hint="default"/>
        <w:b w:val="0"/>
        <w:bCs w:val="0"/>
        <w:i w:val="0"/>
        <w:iCs w:val="0"/>
        <w:caps w:val="0"/>
        <w:strike w:val="0"/>
        <w:dstrike w:val="0"/>
        <w:vanish w:val="0"/>
        <w:color w:val="auto"/>
        <w:spacing w:val="0"/>
        <w:kern w:val="0"/>
        <w:position w:val="0"/>
        <w:sz w:val="21"/>
        <w:szCs w:val="21"/>
        <w:u w:val="none"/>
        <w:vertAlign w:val="baseline"/>
      </w:rPr>
    </w:lvl>
    <w:lvl w:ilvl="2">
      <w:start w:val="1"/>
      <w:numFmt w:val="decimal"/>
      <w:pStyle w:val="a1"/>
      <w:suff w:val="nothing"/>
      <w:lvlText w:val="%1.%2.%3　"/>
      <w:lvlJc w:val="left"/>
      <w:pPr>
        <w:ind w:left="568" w:firstLine="0"/>
      </w:pPr>
      <w:rPr>
        <w:rFonts w:ascii="黑体" w:eastAsia="黑体" w:hAnsi="Times New Roman" w:hint="eastAsia"/>
        <w:b w:val="0"/>
        <w:i w:val="0"/>
        <w:color w:val="auto"/>
        <w:sz w:val="21"/>
      </w:rPr>
    </w:lvl>
    <w:lvl w:ilvl="3">
      <w:start w:val="1"/>
      <w:numFmt w:val="decimal"/>
      <w:pStyle w:val="a2"/>
      <w:suff w:val="nothing"/>
      <w:lvlText w:val="%1.%2.%3.%4　"/>
      <w:lvlJc w:val="left"/>
      <w:pPr>
        <w:ind w:left="2269"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657D3FBC"/>
    <w:multiLevelType w:val="multilevel"/>
    <w:tmpl w:val="657D3FBC"/>
    <w:lvl w:ilvl="0">
      <w:start w:val="1"/>
      <w:numFmt w:val="upperLetter"/>
      <w:pStyle w:val="a5"/>
      <w:suff w:val="nothing"/>
      <w:lvlText w:val="附　录　%1"/>
      <w:lvlJc w:val="left"/>
      <w:pPr>
        <w:ind w:left="3969" w:firstLine="0"/>
      </w:pPr>
      <w:rPr>
        <w:rFonts w:ascii="黑体" w:eastAsia="黑体" w:hAnsi="Times New Roman" w:hint="eastAsia"/>
        <w:b w:val="0"/>
        <w:i w:val="0"/>
        <w:spacing w:val="0"/>
        <w:w w:val="100"/>
        <w:sz w:val="21"/>
      </w:rPr>
    </w:lvl>
    <w:lvl w:ilvl="1">
      <w:start w:val="1"/>
      <w:numFmt w:val="decimal"/>
      <w:pStyle w:val="a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7"/>
      <w:suff w:val="nothing"/>
      <w:lvlText w:val="%1.%2.%3　"/>
      <w:lvlJc w:val="left"/>
      <w:pPr>
        <w:ind w:left="568" w:firstLine="0"/>
      </w:pPr>
      <w:rPr>
        <w:rFonts w:ascii="黑体" w:eastAsia="黑体" w:hAnsi="Times New Roman" w:hint="eastAsia"/>
        <w:b w:val="0"/>
        <w:i w:val="0"/>
        <w:sz w:val="21"/>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1611203630">
    <w:abstractNumId w:val="0"/>
  </w:num>
  <w:num w:numId="2" w16cid:durableId="108024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5"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65E2D"/>
    <w:rsid w:val="00002CAC"/>
    <w:rsid w:val="00003E14"/>
    <w:rsid w:val="00006B56"/>
    <w:rsid w:val="00006ECE"/>
    <w:rsid w:val="000075D8"/>
    <w:rsid w:val="00013F1A"/>
    <w:rsid w:val="000207EF"/>
    <w:rsid w:val="000227E3"/>
    <w:rsid w:val="00026B59"/>
    <w:rsid w:val="000307B8"/>
    <w:rsid w:val="00040B80"/>
    <w:rsid w:val="000410D3"/>
    <w:rsid w:val="0005138C"/>
    <w:rsid w:val="0005439B"/>
    <w:rsid w:val="00060E17"/>
    <w:rsid w:val="0006331B"/>
    <w:rsid w:val="00070509"/>
    <w:rsid w:val="00080767"/>
    <w:rsid w:val="000824C2"/>
    <w:rsid w:val="000827A3"/>
    <w:rsid w:val="000855DC"/>
    <w:rsid w:val="000902DA"/>
    <w:rsid w:val="00094297"/>
    <w:rsid w:val="000956B6"/>
    <w:rsid w:val="000965D9"/>
    <w:rsid w:val="0009704B"/>
    <w:rsid w:val="000A2070"/>
    <w:rsid w:val="000A3002"/>
    <w:rsid w:val="000A5142"/>
    <w:rsid w:val="000A65A5"/>
    <w:rsid w:val="000C09A9"/>
    <w:rsid w:val="000C1670"/>
    <w:rsid w:val="000C6BE2"/>
    <w:rsid w:val="000D08B6"/>
    <w:rsid w:val="000D56E5"/>
    <w:rsid w:val="000D760B"/>
    <w:rsid w:val="000E7FFA"/>
    <w:rsid w:val="000F009D"/>
    <w:rsid w:val="000F1D63"/>
    <w:rsid w:val="000F6FA2"/>
    <w:rsid w:val="00105B6E"/>
    <w:rsid w:val="00107785"/>
    <w:rsid w:val="00112101"/>
    <w:rsid w:val="00112A1F"/>
    <w:rsid w:val="0012344C"/>
    <w:rsid w:val="0012533C"/>
    <w:rsid w:val="00126B86"/>
    <w:rsid w:val="00126D6E"/>
    <w:rsid w:val="00152911"/>
    <w:rsid w:val="00160367"/>
    <w:rsid w:val="00166B4D"/>
    <w:rsid w:val="00173929"/>
    <w:rsid w:val="00177484"/>
    <w:rsid w:val="0018031F"/>
    <w:rsid w:val="001822C9"/>
    <w:rsid w:val="00184D93"/>
    <w:rsid w:val="0018550E"/>
    <w:rsid w:val="001861EB"/>
    <w:rsid w:val="00186D56"/>
    <w:rsid w:val="00192287"/>
    <w:rsid w:val="001970CF"/>
    <w:rsid w:val="001A71C1"/>
    <w:rsid w:val="001B50CA"/>
    <w:rsid w:val="001C265B"/>
    <w:rsid w:val="001C4F15"/>
    <w:rsid w:val="001E0C39"/>
    <w:rsid w:val="001E2478"/>
    <w:rsid w:val="001F0CA8"/>
    <w:rsid w:val="00211747"/>
    <w:rsid w:val="00211C42"/>
    <w:rsid w:val="00212A86"/>
    <w:rsid w:val="00213674"/>
    <w:rsid w:val="002220BC"/>
    <w:rsid w:val="00226566"/>
    <w:rsid w:val="0023036A"/>
    <w:rsid w:val="00234BE7"/>
    <w:rsid w:val="00236DBF"/>
    <w:rsid w:val="00243579"/>
    <w:rsid w:val="002442DE"/>
    <w:rsid w:val="00251335"/>
    <w:rsid w:val="00255691"/>
    <w:rsid w:val="00255E89"/>
    <w:rsid w:val="002568F4"/>
    <w:rsid w:val="0026610C"/>
    <w:rsid w:val="00272BFC"/>
    <w:rsid w:val="00276F4C"/>
    <w:rsid w:val="002807A8"/>
    <w:rsid w:val="00282E2C"/>
    <w:rsid w:val="00283CD0"/>
    <w:rsid w:val="002843E9"/>
    <w:rsid w:val="002863D0"/>
    <w:rsid w:val="00295FCE"/>
    <w:rsid w:val="00296B0A"/>
    <w:rsid w:val="002A53E4"/>
    <w:rsid w:val="002A6C47"/>
    <w:rsid w:val="002A7023"/>
    <w:rsid w:val="002A797A"/>
    <w:rsid w:val="002B7D6A"/>
    <w:rsid w:val="002C055A"/>
    <w:rsid w:val="002C26FD"/>
    <w:rsid w:val="002C2872"/>
    <w:rsid w:val="002C38C2"/>
    <w:rsid w:val="002C3A68"/>
    <w:rsid w:val="002C5A02"/>
    <w:rsid w:val="002D155A"/>
    <w:rsid w:val="002D251B"/>
    <w:rsid w:val="002D55E8"/>
    <w:rsid w:val="002D5EEF"/>
    <w:rsid w:val="002D61EE"/>
    <w:rsid w:val="002E3CC6"/>
    <w:rsid w:val="002E47E2"/>
    <w:rsid w:val="002E4C00"/>
    <w:rsid w:val="002F0828"/>
    <w:rsid w:val="002F6575"/>
    <w:rsid w:val="002F7FEE"/>
    <w:rsid w:val="00305241"/>
    <w:rsid w:val="00313EFE"/>
    <w:rsid w:val="003142E3"/>
    <w:rsid w:val="0032576E"/>
    <w:rsid w:val="00327E1D"/>
    <w:rsid w:val="003313B7"/>
    <w:rsid w:val="003355BA"/>
    <w:rsid w:val="00336780"/>
    <w:rsid w:val="00340634"/>
    <w:rsid w:val="00344160"/>
    <w:rsid w:val="00350338"/>
    <w:rsid w:val="00355CB0"/>
    <w:rsid w:val="00355FE2"/>
    <w:rsid w:val="003563B5"/>
    <w:rsid w:val="00357B7F"/>
    <w:rsid w:val="00361F72"/>
    <w:rsid w:val="003625AC"/>
    <w:rsid w:val="0037064B"/>
    <w:rsid w:val="00371AFE"/>
    <w:rsid w:val="00373D3E"/>
    <w:rsid w:val="003830E8"/>
    <w:rsid w:val="00387001"/>
    <w:rsid w:val="00390B24"/>
    <w:rsid w:val="003911B2"/>
    <w:rsid w:val="003952DC"/>
    <w:rsid w:val="00395E79"/>
    <w:rsid w:val="00397BCB"/>
    <w:rsid w:val="003A337F"/>
    <w:rsid w:val="003A5B08"/>
    <w:rsid w:val="003A6B2A"/>
    <w:rsid w:val="003B136C"/>
    <w:rsid w:val="003B57A5"/>
    <w:rsid w:val="003C0E54"/>
    <w:rsid w:val="003C74BC"/>
    <w:rsid w:val="003D588C"/>
    <w:rsid w:val="003D675B"/>
    <w:rsid w:val="003E1301"/>
    <w:rsid w:val="003E4334"/>
    <w:rsid w:val="003F5AD2"/>
    <w:rsid w:val="003F6845"/>
    <w:rsid w:val="003F7C14"/>
    <w:rsid w:val="00402E63"/>
    <w:rsid w:val="00403CEA"/>
    <w:rsid w:val="0041155D"/>
    <w:rsid w:val="00412676"/>
    <w:rsid w:val="0041409C"/>
    <w:rsid w:val="00414FAB"/>
    <w:rsid w:val="004156A7"/>
    <w:rsid w:val="004177E6"/>
    <w:rsid w:val="0042123B"/>
    <w:rsid w:val="00431849"/>
    <w:rsid w:val="004341D9"/>
    <w:rsid w:val="0045128E"/>
    <w:rsid w:val="004513DE"/>
    <w:rsid w:val="004658F0"/>
    <w:rsid w:val="00471397"/>
    <w:rsid w:val="00471930"/>
    <w:rsid w:val="00472FD1"/>
    <w:rsid w:val="00480625"/>
    <w:rsid w:val="00480746"/>
    <w:rsid w:val="00480921"/>
    <w:rsid w:val="004850FB"/>
    <w:rsid w:val="00487C38"/>
    <w:rsid w:val="00492BE4"/>
    <w:rsid w:val="00492F4F"/>
    <w:rsid w:val="00496916"/>
    <w:rsid w:val="004A07CC"/>
    <w:rsid w:val="004A32C5"/>
    <w:rsid w:val="004A69E3"/>
    <w:rsid w:val="004A7B3A"/>
    <w:rsid w:val="004B734B"/>
    <w:rsid w:val="004C0294"/>
    <w:rsid w:val="004C19D5"/>
    <w:rsid w:val="004C4541"/>
    <w:rsid w:val="004C57AF"/>
    <w:rsid w:val="004C7338"/>
    <w:rsid w:val="004D3B7D"/>
    <w:rsid w:val="004E1BD5"/>
    <w:rsid w:val="004E275F"/>
    <w:rsid w:val="004E447C"/>
    <w:rsid w:val="004E7C1E"/>
    <w:rsid w:val="004F05FF"/>
    <w:rsid w:val="004F5238"/>
    <w:rsid w:val="004F57BB"/>
    <w:rsid w:val="004F687D"/>
    <w:rsid w:val="00506AA3"/>
    <w:rsid w:val="005307AF"/>
    <w:rsid w:val="00531F10"/>
    <w:rsid w:val="00535AE1"/>
    <w:rsid w:val="00540721"/>
    <w:rsid w:val="005417FD"/>
    <w:rsid w:val="00541838"/>
    <w:rsid w:val="0055165C"/>
    <w:rsid w:val="00552F12"/>
    <w:rsid w:val="0055644D"/>
    <w:rsid w:val="00571193"/>
    <w:rsid w:val="00571B6A"/>
    <w:rsid w:val="00576B85"/>
    <w:rsid w:val="00577E3D"/>
    <w:rsid w:val="00580D61"/>
    <w:rsid w:val="005821B1"/>
    <w:rsid w:val="005830D7"/>
    <w:rsid w:val="0059212E"/>
    <w:rsid w:val="00597F85"/>
    <w:rsid w:val="005A03A8"/>
    <w:rsid w:val="005A1102"/>
    <w:rsid w:val="005A6872"/>
    <w:rsid w:val="005B4973"/>
    <w:rsid w:val="005C160B"/>
    <w:rsid w:val="005C326A"/>
    <w:rsid w:val="005C5662"/>
    <w:rsid w:val="005C7114"/>
    <w:rsid w:val="005C7746"/>
    <w:rsid w:val="005D2D4B"/>
    <w:rsid w:val="005D5EDD"/>
    <w:rsid w:val="005E1D9E"/>
    <w:rsid w:val="005E470C"/>
    <w:rsid w:val="005F2FBC"/>
    <w:rsid w:val="005F359E"/>
    <w:rsid w:val="005F503F"/>
    <w:rsid w:val="005F584B"/>
    <w:rsid w:val="005F67EF"/>
    <w:rsid w:val="00605E15"/>
    <w:rsid w:val="00606F01"/>
    <w:rsid w:val="00610562"/>
    <w:rsid w:val="006148DC"/>
    <w:rsid w:val="00616062"/>
    <w:rsid w:val="0062049F"/>
    <w:rsid w:val="00630234"/>
    <w:rsid w:val="00633EE5"/>
    <w:rsid w:val="0063635E"/>
    <w:rsid w:val="00637B7D"/>
    <w:rsid w:val="00640670"/>
    <w:rsid w:val="00641CB6"/>
    <w:rsid w:val="00643C7C"/>
    <w:rsid w:val="00644B2F"/>
    <w:rsid w:val="006469AA"/>
    <w:rsid w:val="00647131"/>
    <w:rsid w:val="00647663"/>
    <w:rsid w:val="0065240B"/>
    <w:rsid w:val="00670872"/>
    <w:rsid w:val="00674FFA"/>
    <w:rsid w:val="00677FC0"/>
    <w:rsid w:val="00686466"/>
    <w:rsid w:val="00686E40"/>
    <w:rsid w:val="00687031"/>
    <w:rsid w:val="00687796"/>
    <w:rsid w:val="0069111B"/>
    <w:rsid w:val="00692273"/>
    <w:rsid w:val="006933EF"/>
    <w:rsid w:val="006946B3"/>
    <w:rsid w:val="00695B53"/>
    <w:rsid w:val="00697A1C"/>
    <w:rsid w:val="006A16EE"/>
    <w:rsid w:val="006A277E"/>
    <w:rsid w:val="006A40B1"/>
    <w:rsid w:val="006A6059"/>
    <w:rsid w:val="006A683E"/>
    <w:rsid w:val="006A763F"/>
    <w:rsid w:val="006A7BDD"/>
    <w:rsid w:val="006B1E11"/>
    <w:rsid w:val="006C5979"/>
    <w:rsid w:val="006C70A2"/>
    <w:rsid w:val="006D51EC"/>
    <w:rsid w:val="006F073F"/>
    <w:rsid w:val="006F3871"/>
    <w:rsid w:val="0070621F"/>
    <w:rsid w:val="00707958"/>
    <w:rsid w:val="00712774"/>
    <w:rsid w:val="00712AFB"/>
    <w:rsid w:val="00714731"/>
    <w:rsid w:val="007165D3"/>
    <w:rsid w:val="007179D9"/>
    <w:rsid w:val="007262A0"/>
    <w:rsid w:val="0073003D"/>
    <w:rsid w:val="007341A6"/>
    <w:rsid w:val="0073510C"/>
    <w:rsid w:val="00736FBD"/>
    <w:rsid w:val="007377BA"/>
    <w:rsid w:val="007471E1"/>
    <w:rsid w:val="00747FEC"/>
    <w:rsid w:val="007527B3"/>
    <w:rsid w:val="00762590"/>
    <w:rsid w:val="0076504D"/>
    <w:rsid w:val="00765348"/>
    <w:rsid w:val="007701D2"/>
    <w:rsid w:val="00771FA4"/>
    <w:rsid w:val="00776665"/>
    <w:rsid w:val="007767D5"/>
    <w:rsid w:val="00776D57"/>
    <w:rsid w:val="00780FE7"/>
    <w:rsid w:val="00782DE7"/>
    <w:rsid w:val="007853AA"/>
    <w:rsid w:val="00785BFE"/>
    <w:rsid w:val="0079054A"/>
    <w:rsid w:val="0079334D"/>
    <w:rsid w:val="00793769"/>
    <w:rsid w:val="007A2CD2"/>
    <w:rsid w:val="007A33A9"/>
    <w:rsid w:val="007A7280"/>
    <w:rsid w:val="007A78C5"/>
    <w:rsid w:val="007B0C6D"/>
    <w:rsid w:val="007C0555"/>
    <w:rsid w:val="007C3229"/>
    <w:rsid w:val="007C5986"/>
    <w:rsid w:val="007D06B5"/>
    <w:rsid w:val="007D3131"/>
    <w:rsid w:val="007D5F38"/>
    <w:rsid w:val="007F1ED5"/>
    <w:rsid w:val="007F37B2"/>
    <w:rsid w:val="007F6CE1"/>
    <w:rsid w:val="00803230"/>
    <w:rsid w:val="0081189A"/>
    <w:rsid w:val="00816AC6"/>
    <w:rsid w:val="00817D08"/>
    <w:rsid w:val="008208D8"/>
    <w:rsid w:val="0082258E"/>
    <w:rsid w:val="00823C59"/>
    <w:rsid w:val="008277AB"/>
    <w:rsid w:val="00827C61"/>
    <w:rsid w:val="00831F0A"/>
    <w:rsid w:val="00833675"/>
    <w:rsid w:val="00836721"/>
    <w:rsid w:val="0084306B"/>
    <w:rsid w:val="00846C9F"/>
    <w:rsid w:val="0084751F"/>
    <w:rsid w:val="0085314A"/>
    <w:rsid w:val="00855484"/>
    <w:rsid w:val="00872016"/>
    <w:rsid w:val="00882F0F"/>
    <w:rsid w:val="008A36D3"/>
    <w:rsid w:val="008A7ACB"/>
    <w:rsid w:val="008B3B7F"/>
    <w:rsid w:val="008B60A5"/>
    <w:rsid w:val="008C1516"/>
    <w:rsid w:val="008C234C"/>
    <w:rsid w:val="008C3639"/>
    <w:rsid w:val="008C6B86"/>
    <w:rsid w:val="008C6DFE"/>
    <w:rsid w:val="008D2A16"/>
    <w:rsid w:val="008D4E95"/>
    <w:rsid w:val="008E0332"/>
    <w:rsid w:val="008E1DA8"/>
    <w:rsid w:val="008E4127"/>
    <w:rsid w:val="008E6B3F"/>
    <w:rsid w:val="008F23DA"/>
    <w:rsid w:val="008F2566"/>
    <w:rsid w:val="00901A47"/>
    <w:rsid w:val="009029A9"/>
    <w:rsid w:val="009033AE"/>
    <w:rsid w:val="00910BE5"/>
    <w:rsid w:val="0091127A"/>
    <w:rsid w:val="00916410"/>
    <w:rsid w:val="00916699"/>
    <w:rsid w:val="00925484"/>
    <w:rsid w:val="009302CE"/>
    <w:rsid w:val="0093474E"/>
    <w:rsid w:val="00944A9B"/>
    <w:rsid w:val="00946ECF"/>
    <w:rsid w:val="00947008"/>
    <w:rsid w:val="00952599"/>
    <w:rsid w:val="0095690C"/>
    <w:rsid w:val="00975202"/>
    <w:rsid w:val="00975798"/>
    <w:rsid w:val="00975EF8"/>
    <w:rsid w:val="00976937"/>
    <w:rsid w:val="00976C00"/>
    <w:rsid w:val="00982598"/>
    <w:rsid w:val="00982F84"/>
    <w:rsid w:val="00986260"/>
    <w:rsid w:val="00997F96"/>
    <w:rsid w:val="009A00B9"/>
    <w:rsid w:val="009B7F9F"/>
    <w:rsid w:val="009C04E1"/>
    <w:rsid w:val="009D0153"/>
    <w:rsid w:val="009F45AC"/>
    <w:rsid w:val="00A01B1B"/>
    <w:rsid w:val="00A13E2E"/>
    <w:rsid w:val="00A1753B"/>
    <w:rsid w:val="00A243AF"/>
    <w:rsid w:val="00A24E65"/>
    <w:rsid w:val="00A2662E"/>
    <w:rsid w:val="00A26A64"/>
    <w:rsid w:val="00A41860"/>
    <w:rsid w:val="00A41C0B"/>
    <w:rsid w:val="00A45C1A"/>
    <w:rsid w:val="00A515B3"/>
    <w:rsid w:val="00A55B83"/>
    <w:rsid w:val="00A57173"/>
    <w:rsid w:val="00A6372F"/>
    <w:rsid w:val="00A63DC4"/>
    <w:rsid w:val="00A64DC0"/>
    <w:rsid w:val="00A718EF"/>
    <w:rsid w:val="00A720F4"/>
    <w:rsid w:val="00A72289"/>
    <w:rsid w:val="00A77878"/>
    <w:rsid w:val="00A77E0A"/>
    <w:rsid w:val="00A90B03"/>
    <w:rsid w:val="00A936E0"/>
    <w:rsid w:val="00A93C46"/>
    <w:rsid w:val="00A97D77"/>
    <w:rsid w:val="00AA079A"/>
    <w:rsid w:val="00AA3116"/>
    <w:rsid w:val="00AA39C1"/>
    <w:rsid w:val="00AB16D8"/>
    <w:rsid w:val="00AC13DA"/>
    <w:rsid w:val="00AC13FD"/>
    <w:rsid w:val="00AD2B01"/>
    <w:rsid w:val="00AE1328"/>
    <w:rsid w:val="00AE3CEF"/>
    <w:rsid w:val="00AE78F1"/>
    <w:rsid w:val="00AF1169"/>
    <w:rsid w:val="00AF2008"/>
    <w:rsid w:val="00AF276E"/>
    <w:rsid w:val="00B01F5F"/>
    <w:rsid w:val="00B04F4D"/>
    <w:rsid w:val="00B07F47"/>
    <w:rsid w:val="00B14620"/>
    <w:rsid w:val="00B15BE1"/>
    <w:rsid w:val="00B15CCA"/>
    <w:rsid w:val="00B202B3"/>
    <w:rsid w:val="00B209BD"/>
    <w:rsid w:val="00B250AD"/>
    <w:rsid w:val="00B26537"/>
    <w:rsid w:val="00B272DC"/>
    <w:rsid w:val="00B3390A"/>
    <w:rsid w:val="00B35D2B"/>
    <w:rsid w:val="00B36A79"/>
    <w:rsid w:val="00B37F43"/>
    <w:rsid w:val="00B41E02"/>
    <w:rsid w:val="00B47AA2"/>
    <w:rsid w:val="00B50A75"/>
    <w:rsid w:val="00B57A85"/>
    <w:rsid w:val="00B70131"/>
    <w:rsid w:val="00B7706E"/>
    <w:rsid w:val="00B86533"/>
    <w:rsid w:val="00B87CEA"/>
    <w:rsid w:val="00B907C7"/>
    <w:rsid w:val="00B90BDD"/>
    <w:rsid w:val="00B916CA"/>
    <w:rsid w:val="00BA29AD"/>
    <w:rsid w:val="00BA2C8E"/>
    <w:rsid w:val="00BA4FC1"/>
    <w:rsid w:val="00BC11AC"/>
    <w:rsid w:val="00BC4E8D"/>
    <w:rsid w:val="00BE6FF5"/>
    <w:rsid w:val="00BE70C3"/>
    <w:rsid w:val="00BE72D5"/>
    <w:rsid w:val="00BF2091"/>
    <w:rsid w:val="00C077C6"/>
    <w:rsid w:val="00C108A2"/>
    <w:rsid w:val="00C13B21"/>
    <w:rsid w:val="00C2128B"/>
    <w:rsid w:val="00C231D7"/>
    <w:rsid w:val="00C4194E"/>
    <w:rsid w:val="00C4488B"/>
    <w:rsid w:val="00C52B63"/>
    <w:rsid w:val="00C57C5B"/>
    <w:rsid w:val="00C6232D"/>
    <w:rsid w:val="00C81FEB"/>
    <w:rsid w:val="00C85F77"/>
    <w:rsid w:val="00C93431"/>
    <w:rsid w:val="00C93A54"/>
    <w:rsid w:val="00C9468A"/>
    <w:rsid w:val="00C9561C"/>
    <w:rsid w:val="00C9603E"/>
    <w:rsid w:val="00CA2C3E"/>
    <w:rsid w:val="00CA498A"/>
    <w:rsid w:val="00CA4CB0"/>
    <w:rsid w:val="00CA78EA"/>
    <w:rsid w:val="00CB025C"/>
    <w:rsid w:val="00CB0475"/>
    <w:rsid w:val="00CB11F4"/>
    <w:rsid w:val="00CB134D"/>
    <w:rsid w:val="00CB78CC"/>
    <w:rsid w:val="00CC0AA9"/>
    <w:rsid w:val="00CC2D67"/>
    <w:rsid w:val="00CC3D81"/>
    <w:rsid w:val="00CC4102"/>
    <w:rsid w:val="00CD688F"/>
    <w:rsid w:val="00CD6CE5"/>
    <w:rsid w:val="00CD6DAE"/>
    <w:rsid w:val="00CF2438"/>
    <w:rsid w:val="00CF510F"/>
    <w:rsid w:val="00CF6427"/>
    <w:rsid w:val="00D00232"/>
    <w:rsid w:val="00D01EB8"/>
    <w:rsid w:val="00D1038E"/>
    <w:rsid w:val="00D11A32"/>
    <w:rsid w:val="00D14A5A"/>
    <w:rsid w:val="00D1744D"/>
    <w:rsid w:val="00D37FCB"/>
    <w:rsid w:val="00D4163F"/>
    <w:rsid w:val="00D428D5"/>
    <w:rsid w:val="00D4778D"/>
    <w:rsid w:val="00D57D78"/>
    <w:rsid w:val="00D612B2"/>
    <w:rsid w:val="00D71318"/>
    <w:rsid w:val="00D80D72"/>
    <w:rsid w:val="00D82143"/>
    <w:rsid w:val="00D91EB7"/>
    <w:rsid w:val="00D931D9"/>
    <w:rsid w:val="00D958DB"/>
    <w:rsid w:val="00D96DD9"/>
    <w:rsid w:val="00DA0E04"/>
    <w:rsid w:val="00DA3541"/>
    <w:rsid w:val="00DA36EA"/>
    <w:rsid w:val="00DA45FF"/>
    <w:rsid w:val="00DB02FE"/>
    <w:rsid w:val="00DB1F27"/>
    <w:rsid w:val="00DB7D8B"/>
    <w:rsid w:val="00DD0725"/>
    <w:rsid w:val="00DD1577"/>
    <w:rsid w:val="00DD185F"/>
    <w:rsid w:val="00DD2712"/>
    <w:rsid w:val="00DD3724"/>
    <w:rsid w:val="00DE00A9"/>
    <w:rsid w:val="00DE4229"/>
    <w:rsid w:val="00DE596B"/>
    <w:rsid w:val="00DF0279"/>
    <w:rsid w:val="00DF4274"/>
    <w:rsid w:val="00DF78E2"/>
    <w:rsid w:val="00E0154F"/>
    <w:rsid w:val="00E14EA7"/>
    <w:rsid w:val="00E15C33"/>
    <w:rsid w:val="00E16F70"/>
    <w:rsid w:val="00E20EE3"/>
    <w:rsid w:val="00E21F50"/>
    <w:rsid w:val="00E36A33"/>
    <w:rsid w:val="00E421E6"/>
    <w:rsid w:val="00E441CD"/>
    <w:rsid w:val="00E446D1"/>
    <w:rsid w:val="00E477B2"/>
    <w:rsid w:val="00E50BC1"/>
    <w:rsid w:val="00E5701A"/>
    <w:rsid w:val="00E631B5"/>
    <w:rsid w:val="00E63443"/>
    <w:rsid w:val="00E65E2D"/>
    <w:rsid w:val="00E70725"/>
    <w:rsid w:val="00E77EA6"/>
    <w:rsid w:val="00E803A0"/>
    <w:rsid w:val="00E9028C"/>
    <w:rsid w:val="00EA00C0"/>
    <w:rsid w:val="00EA20F7"/>
    <w:rsid w:val="00EA24A0"/>
    <w:rsid w:val="00EA42C6"/>
    <w:rsid w:val="00EA70D9"/>
    <w:rsid w:val="00EB282E"/>
    <w:rsid w:val="00EC27E6"/>
    <w:rsid w:val="00EC299D"/>
    <w:rsid w:val="00EC56EF"/>
    <w:rsid w:val="00ED058E"/>
    <w:rsid w:val="00ED2818"/>
    <w:rsid w:val="00ED4DA0"/>
    <w:rsid w:val="00ED788E"/>
    <w:rsid w:val="00EE3A9B"/>
    <w:rsid w:val="00EE4F4D"/>
    <w:rsid w:val="00EE6140"/>
    <w:rsid w:val="00EE7ACA"/>
    <w:rsid w:val="00EF0306"/>
    <w:rsid w:val="00F00481"/>
    <w:rsid w:val="00F059FC"/>
    <w:rsid w:val="00F1282E"/>
    <w:rsid w:val="00F167F8"/>
    <w:rsid w:val="00F21070"/>
    <w:rsid w:val="00F23655"/>
    <w:rsid w:val="00F236FE"/>
    <w:rsid w:val="00F23747"/>
    <w:rsid w:val="00F24C2E"/>
    <w:rsid w:val="00F327DB"/>
    <w:rsid w:val="00F33442"/>
    <w:rsid w:val="00F334D4"/>
    <w:rsid w:val="00F43226"/>
    <w:rsid w:val="00F43DCB"/>
    <w:rsid w:val="00F45A1A"/>
    <w:rsid w:val="00F46733"/>
    <w:rsid w:val="00F70FAB"/>
    <w:rsid w:val="00F71D64"/>
    <w:rsid w:val="00F72B13"/>
    <w:rsid w:val="00F73EEE"/>
    <w:rsid w:val="00F74366"/>
    <w:rsid w:val="00F7714F"/>
    <w:rsid w:val="00F81FD6"/>
    <w:rsid w:val="00F8344A"/>
    <w:rsid w:val="00F8449C"/>
    <w:rsid w:val="00F85028"/>
    <w:rsid w:val="00F9614F"/>
    <w:rsid w:val="00FA0959"/>
    <w:rsid w:val="00FA3777"/>
    <w:rsid w:val="00FA3D99"/>
    <w:rsid w:val="00FA61EE"/>
    <w:rsid w:val="00FA74D0"/>
    <w:rsid w:val="00FB12F4"/>
    <w:rsid w:val="00FB2791"/>
    <w:rsid w:val="00FB49A3"/>
    <w:rsid w:val="00FB6B9C"/>
    <w:rsid w:val="00FC1870"/>
    <w:rsid w:val="00FD1120"/>
    <w:rsid w:val="00FD405E"/>
    <w:rsid w:val="00FD4571"/>
    <w:rsid w:val="00FD7A48"/>
    <w:rsid w:val="00FE184A"/>
    <w:rsid w:val="00FE1A62"/>
    <w:rsid w:val="00FE68E2"/>
    <w:rsid w:val="00FE69C2"/>
    <w:rsid w:val="00FF21A6"/>
    <w:rsid w:val="00FF6849"/>
    <w:rsid w:val="00FF73EC"/>
    <w:rsid w:val="08180A01"/>
    <w:rsid w:val="0B5E66C4"/>
    <w:rsid w:val="0D7544E2"/>
    <w:rsid w:val="12C304DA"/>
    <w:rsid w:val="1B1D7D14"/>
    <w:rsid w:val="204B3574"/>
    <w:rsid w:val="2ADA3312"/>
    <w:rsid w:val="332A2629"/>
    <w:rsid w:val="4772357A"/>
    <w:rsid w:val="524938DF"/>
    <w:rsid w:val="56275F92"/>
    <w:rsid w:val="5F0D3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2"/>
    </o:shapelayout>
  </w:shapeDefaults>
  <w:decimalSymbol w:val="."/>
  <w:listSeparator w:val=","/>
  <w14:docId w14:val="659AF1B2"/>
  <w15:docId w15:val="{CE54E571-E054-47D7-A63E-73C8973E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uiPriority="0" w:qFormat="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pPr>
      <w:widowControl w:val="0"/>
      <w:jc w:val="both"/>
    </w:pPr>
    <w:rPr>
      <w:rFonts w:ascii="Times New Roman" w:eastAsia="宋体" w:hAnsi="Times New Roman" w:cs="Times New Roman"/>
      <w:kern w:val="2"/>
      <w:sz w:val="21"/>
      <w:szCs w:val="24"/>
    </w:rPr>
  </w:style>
  <w:style w:type="paragraph" w:styleId="2">
    <w:name w:val="heading 2"/>
    <w:basedOn w:val="ac"/>
    <w:next w:val="ac"/>
    <w:link w:val="20"/>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uiPriority w:val="99"/>
    <w:semiHidden/>
    <w:unhideWhenUsed/>
    <w:pPr>
      <w:jc w:val="left"/>
    </w:pPr>
  </w:style>
  <w:style w:type="paragraph" w:styleId="6">
    <w:name w:val="index 6"/>
    <w:basedOn w:val="ac"/>
    <w:next w:val="ac"/>
    <w:qFormat/>
    <w:pPr>
      <w:ind w:left="1260" w:hanging="210"/>
      <w:jc w:val="left"/>
    </w:pPr>
    <w:rPr>
      <w:rFonts w:ascii="Calibri" w:hAnsi="Calibri"/>
      <w:sz w:val="20"/>
      <w:szCs w:val="20"/>
    </w:rPr>
  </w:style>
  <w:style w:type="paragraph" w:styleId="TOC3">
    <w:name w:val="toc 3"/>
    <w:basedOn w:val="ac"/>
    <w:next w:val="ac"/>
    <w:uiPriority w:val="39"/>
    <w:qFormat/>
    <w:pPr>
      <w:tabs>
        <w:tab w:val="right" w:leader="dot" w:pos="9241"/>
      </w:tabs>
      <w:ind w:firstLineChars="100" w:firstLine="100"/>
      <w:jc w:val="left"/>
    </w:pPr>
    <w:rPr>
      <w:rFonts w:ascii="宋体"/>
      <w:szCs w:val="21"/>
    </w:rPr>
  </w:style>
  <w:style w:type="paragraph" w:styleId="af2">
    <w:name w:val="footer"/>
    <w:basedOn w:val="ac"/>
    <w:link w:val="af3"/>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f4">
    <w:name w:val="header"/>
    <w:basedOn w:val="ac"/>
    <w:link w:val="af5"/>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c"/>
    <w:next w:val="ac"/>
    <w:uiPriority w:val="39"/>
    <w:qFormat/>
    <w:pPr>
      <w:tabs>
        <w:tab w:val="right" w:leader="dot" w:pos="9242"/>
      </w:tabs>
      <w:spacing w:beforeLines="25" w:afterLines="25"/>
      <w:jc w:val="left"/>
    </w:pPr>
    <w:rPr>
      <w:rFonts w:ascii="宋体"/>
      <w:szCs w:val="21"/>
    </w:rPr>
  </w:style>
  <w:style w:type="paragraph" w:styleId="af6">
    <w:name w:val="annotation subject"/>
    <w:basedOn w:val="af0"/>
    <w:next w:val="af0"/>
    <w:link w:val="af7"/>
    <w:uiPriority w:val="99"/>
    <w:semiHidden/>
    <w:unhideWhenUsed/>
    <w:rPr>
      <w:b/>
      <w:bCs/>
    </w:rPr>
  </w:style>
  <w:style w:type="table" w:styleId="af8">
    <w:name w:val="Table Grid"/>
    <w:basedOn w:val="a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d"/>
    <w:uiPriority w:val="22"/>
    <w:qFormat/>
    <w:rPr>
      <w:b/>
      <w:bCs/>
    </w:rPr>
  </w:style>
  <w:style w:type="character" w:styleId="afa">
    <w:name w:val="Hyperlink"/>
    <w:uiPriority w:val="99"/>
    <w:qFormat/>
    <w:rPr>
      <w:color w:val="0000FF"/>
      <w:spacing w:val="0"/>
      <w:w w:val="100"/>
      <w:szCs w:val="21"/>
      <w:u w:val="single"/>
    </w:rPr>
  </w:style>
  <w:style w:type="character" w:styleId="afb">
    <w:name w:val="annotation reference"/>
    <w:basedOn w:val="ad"/>
    <w:uiPriority w:val="99"/>
    <w:semiHidden/>
    <w:unhideWhenUsed/>
    <w:qFormat/>
    <w:rPr>
      <w:sz w:val="21"/>
      <w:szCs w:val="21"/>
    </w:rPr>
  </w:style>
  <w:style w:type="character" w:customStyle="1" w:styleId="af5">
    <w:name w:val="页眉 字符"/>
    <w:basedOn w:val="ad"/>
    <w:link w:val="af4"/>
    <w:uiPriority w:val="99"/>
    <w:rPr>
      <w:sz w:val="18"/>
      <w:szCs w:val="18"/>
    </w:rPr>
  </w:style>
  <w:style w:type="character" w:customStyle="1" w:styleId="af3">
    <w:name w:val="页脚 字符"/>
    <w:basedOn w:val="ad"/>
    <w:link w:val="af2"/>
    <w:uiPriority w:val="99"/>
    <w:qFormat/>
    <w:rPr>
      <w:sz w:val="18"/>
      <w:szCs w:val="18"/>
    </w:rPr>
  </w:style>
  <w:style w:type="paragraph" w:customStyle="1" w:styleId="afc">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21">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d">
    <w:name w:val="目次、标准名称标题"/>
    <w:basedOn w:val="ac"/>
    <w:next w:val="afc"/>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e">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paragraph" w:customStyle="1" w:styleId="aff">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0">
    <w:name w:val="封面一致性程度标识"/>
    <w:basedOn w:val="ac"/>
    <w:qFormat/>
    <w:pPr>
      <w:framePr w:w="9639" w:h="6917" w:hRule="exact" w:wrap="around" w:vAnchor="page" w:hAnchor="page" w:xAlign="center" w:y="6408" w:anchorLock="1"/>
      <w:spacing w:before="440" w:line="400" w:lineRule="exact"/>
      <w:jc w:val="center"/>
      <w:textAlignment w:val="center"/>
    </w:pPr>
    <w:rPr>
      <w:rFonts w:ascii="宋体"/>
      <w:kern w:val="0"/>
      <w:sz w:val="28"/>
      <w:szCs w:val="28"/>
    </w:rPr>
  </w:style>
  <w:style w:type="paragraph" w:customStyle="1" w:styleId="aff1">
    <w:name w:val="封面标准文稿类别"/>
    <w:basedOn w:val="aff0"/>
    <w:qFormat/>
    <w:pPr>
      <w:framePr w:wrap="around"/>
      <w:spacing w:after="160" w:line="240" w:lineRule="auto"/>
    </w:pPr>
    <w:rPr>
      <w:sz w:val="24"/>
    </w:rPr>
  </w:style>
  <w:style w:type="paragraph" w:customStyle="1" w:styleId="aff2">
    <w:name w:val="封面标准文稿编辑信息"/>
    <w:basedOn w:val="aff1"/>
    <w:qFormat/>
    <w:pPr>
      <w:framePr w:wrap="around"/>
      <w:spacing w:before="180" w:line="180" w:lineRule="exact"/>
    </w:pPr>
    <w:rPr>
      <w:sz w:val="21"/>
    </w:rPr>
  </w:style>
  <w:style w:type="paragraph" w:customStyle="1" w:styleId="aff3">
    <w:name w:val="其他标准标志"/>
    <w:basedOn w:val="ac"/>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f4">
    <w:name w:val="其他标准称谓"/>
    <w:next w:val="ac"/>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5">
    <w:name w:val="其他发布部门"/>
    <w:basedOn w:val="ac"/>
    <w:qFormat/>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aff6">
    <w:name w:val="前言、引言标题"/>
    <w:next w:val="afc"/>
    <w:uiPriority w:val="99"/>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7">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8">
    <w:name w:val="其他发布日期"/>
    <w:basedOn w:val="ac"/>
    <w:qFormat/>
    <w:pPr>
      <w:framePr w:w="3997" w:h="471" w:hRule="exact" w:vSpace="181" w:wrap="around" w:vAnchor="page" w:hAnchor="text" w:x="1419" w:y="14097" w:anchorLock="1"/>
      <w:widowControl/>
      <w:jc w:val="left"/>
    </w:pPr>
    <w:rPr>
      <w:rFonts w:eastAsia="黑体"/>
      <w:kern w:val="0"/>
      <w:sz w:val="28"/>
      <w:szCs w:val="20"/>
    </w:rPr>
  </w:style>
  <w:style w:type="paragraph" w:customStyle="1" w:styleId="aff9">
    <w:name w:val="其他实施日期"/>
    <w:basedOn w:val="ac"/>
    <w:qFormat/>
    <w:pPr>
      <w:framePr w:w="3997" w:h="471" w:hRule="exact" w:vSpace="181" w:wrap="around" w:vAnchor="page" w:hAnchor="text" w:x="7089" w:y="14097" w:anchorLock="1"/>
      <w:widowControl/>
      <w:jc w:val="right"/>
    </w:pPr>
    <w:rPr>
      <w:rFonts w:eastAsia="黑体"/>
      <w:kern w:val="0"/>
      <w:sz w:val="28"/>
      <w:szCs w:val="20"/>
    </w:rPr>
  </w:style>
  <w:style w:type="character" w:customStyle="1" w:styleId="Char">
    <w:name w:val="段 Char"/>
    <w:link w:val="afc"/>
    <w:qFormat/>
    <w:rPr>
      <w:rFonts w:ascii="宋体" w:eastAsia="宋体" w:hAnsi="Times New Roman" w:cs="Times New Roman"/>
      <w:kern w:val="0"/>
      <w:szCs w:val="20"/>
    </w:rPr>
  </w:style>
  <w:style w:type="character" w:customStyle="1" w:styleId="affa">
    <w:name w:val="发布"/>
    <w:qFormat/>
    <w:rPr>
      <w:rFonts w:ascii="黑体" w:eastAsia="黑体"/>
      <w:spacing w:val="85"/>
      <w:w w:val="100"/>
      <w:position w:val="3"/>
      <w:sz w:val="28"/>
      <w:szCs w:val="28"/>
    </w:rPr>
  </w:style>
  <w:style w:type="paragraph" w:customStyle="1" w:styleId="a0">
    <w:name w:val="一级条标题"/>
    <w:next w:val="afc"/>
    <w:qFormat/>
    <w:pPr>
      <w:numPr>
        <w:ilvl w:val="1"/>
        <w:numId w:val="1"/>
      </w:numPr>
      <w:spacing w:beforeLines="50" w:afterLines="50"/>
      <w:outlineLvl w:val="2"/>
    </w:pPr>
    <w:rPr>
      <w:rFonts w:ascii="黑体" w:eastAsia="黑体" w:hAnsi="Times New Roman" w:cs="Times New Roman"/>
      <w:sz w:val="21"/>
      <w:szCs w:val="21"/>
    </w:rPr>
  </w:style>
  <w:style w:type="paragraph" w:customStyle="1" w:styleId="a">
    <w:name w:val="章标题"/>
    <w:next w:val="afc"/>
    <w:qFormat/>
    <w:pPr>
      <w:numPr>
        <w:numId w:val="1"/>
      </w:numPr>
      <w:spacing w:beforeLines="100" w:afterLines="100"/>
      <w:jc w:val="both"/>
      <w:outlineLvl w:val="1"/>
    </w:pPr>
    <w:rPr>
      <w:rFonts w:ascii="黑体" w:eastAsia="黑体" w:hAnsi="Times New Roman" w:cs="Times New Roman"/>
      <w:sz w:val="21"/>
    </w:rPr>
  </w:style>
  <w:style w:type="paragraph" w:customStyle="1" w:styleId="a1">
    <w:name w:val="二级条标题"/>
    <w:basedOn w:val="a0"/>
    <w:next w:val="afc"/>
    <w:qFormat/>
    <w:pPr>
      <w:numPr>
        <w:ilvl w:val="2"/>
      </w:numPr>
      <w:spacing w:before="50" w:after="50"/>
      <w:outlineLvl w:val="3"/>
    </w:pPr>
  </w:style>
  <w:style w:type="paragraph" w:customStyle="1" w:styleId="a2">
    <w:name w:val="三级条标题"/>
    <w:basedOn w:val="a1"/>
    <w:next w:val="afc"/>
    <w:qFormat/>
    <w:pPr>
      <w:numPr>
        <w:ilvl w:val="3"/>
      </w:numPr>
      <w:outlineLvl w:val="4"/>
    </w:pPr>
  </w:style>
  <w:style w:type="paragraph" w:customStyle="1" w:styleId="a3">
    <w:name w:val="四级条标题"/>
    <w:basedOn w:val="a2"/>
    <w:next w:val="afc"/>
    <w:qFormat/>
    <w:pPr>
      <w:numPr>
        <w:ilvl w:val="4"/>
      </w:numPr>
      <w:outlineLvl w:val="5"/>
    </w:pPr>
  </w:style>
  <w:style w:type="paragraph" w:customStyle="1" w:styleId="a4">
    <w:name w:val="五级条标题"/>
    <w:basedOn w:val="a3"/>
    <w:next w:val="afc"/>
    <w:qFormat/>
    <w:pPr>
      <w:numPr>
        <w:ilvl w:val="5"/>
      </w:numPr>
      <w:outlineLvl w:val="6"/>
    </w:pPr>
  </w:style>
  <w:style w:type="paragraph" w:customStyle="1" w:styleId="affb">
    <w:name w:val="一级无"/>
    <w:basedOn w:val="a0"/>
    <w:qFormat/>
    <w:pPr>
      <w:numPr>
        <w:ilvl w:val="0"/>
        <w:numId w:val="0"/>
      </w:numPr>
      <w:spacing w:beforeLines="0" w:afterLines="0"/>
    </w:pPr>
    <w:rPr>
      <w:rFonts w:ascii="宋体" w:eastAsia="宋体"/>
    </w:rPr>
  </w:style>
  <w:style w:type="paragraph" w:customStyle="1" w:styleId="a5">
    <w:name w:val="附录标识"/>
    <w:basedOn w:val="ac"/>
    <w:next w:val="afc"/>
    <w:qFormat/>
    <w:pPr>
      <w:keepNext/>
      <w:widowControl/>
      <w:numPr>
        <w:numId w:val="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8">
    <w:name w:val="附录二级条标题"/>
    <w:basedOn w:val="ac"/>
    <w:next w:val="afc"/>
    <w:qFormat/>
    <w:pPr>
      <w:widowControl/>
      <w:numPr>
        <w:ilvl w:val="3"/>
        <w:numId w:val="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9">
    <w:name w:val="附录三级条标题"/>
    <w:basedOn w:val="a8"/>
    <w:next w:val="afc"/>
    <w:qFormat/>
    <w:pPr>
      <w:numPr>
        <w:ilvl w:val="4"/>
      </w:numPr>
      <w:outlineLvl w:val="4"/>
    </w:pPr>
  </w:style>
  <w:style w:type="paragraph" w:customStyle="1" w:styleId="aa">
    <w:name w:val="附录四级条标题"/>
    <w:basedOn w:val="a9"/>
    <w:next w:val="afc"/>
    <w:qFormat/>
    <w:pPr>
      <w:numPr>
        <w:ilvl w:val="5"/>
      </w:numPr>
      <w:outlineLvl w:val="5"/>
    </w:pPr>
  </w:style>
  <w:style w:type="paragraph" w:customStyle="1" w:styleId="ab">
    <w:name w:val="附录五级条标题"/>
    <w:basedOn w:val="aa"/>
    <w:next w:val="afc"/>
    <w:qFormat/>
    <w:pPr>
      <w:numPr>
        <w:ilvl w:val="6"/>
      </w:numPr>
      <w:outlineLvl w:val="6"/>
    </w:pPr>
  </w:style>
  <w:style w:type="paragraph" w:customStyle="1" w:styleId="a6">
    <w:name w:val="附录章标题"/>
    <w:next w:val="afc"/>
    <w:qFormat/>
    <w:pPr>
      <w:numPr>
        <w:ilvl w:val="1"/>
        <w:numId w:val="2"/>
      </w:num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7">
    <w:name w:val="附录一级条标题"/>
    <w:basedOn w:val="a6"/>
    <w:next w:val="afc"/>
    <w:qFormat/>
    <w:pPr>
      <w:numPr>
        <w:ilvl w:val="2"/>
      </w:numPr>
      <w:autoSpaceDN w:val="0"/>
      <w:spacing w:beforeLines="50" w:afterLines="50"/>
      <w:outlineLvl w:val="2"/>
    </w:pPr>
  </w:style>
  <w:style w:type="paragraph" w:customStyle="1" w:styleId="affc">
    <w:name w:val="参考文献"/>
    <w:basedOn w:val="ac"/>
    <w:next w:val="afc"/>
    <w:qFormat/>
    <w:pPr>
      <w:keepNext/>
      <w:pageBreakBefore/>
      <w:widowControl/>
      <w:shd w:val="clear" w:color="FFFFFF" w:fill="FFFFFF"/>
      <w:spacing w:before="640" w:after="200"/>
      <w:jc w:val="center"/>
      <w:outlineLvl w:val="0"/>
    </w:pPr>
    <w:rPr>
      <w:rFonts w:ascii="黑体" w:eastAsia="黑体"/>
      <w:kern w:val="0"/>
      <w:szCs w:val="20"/>
    </w:rPr>
  </w:style>
  <w:style w:type="character" w:styleId="affd">
    <w:name w:val="Placeholder Text"/>
    <w:basedOn w:val="ad"/>
    <w:uiPriority w:val="99"/>
    <w:semiHidden/>
    <w:qFormat/>
    <w:rPr>
      <w:color w:val="808080"/>
    </w:rPr>
  </w:style>
  <w:style w:type="paragraph" w:customStyle="1" w:styleId="1">
    <w:name w:val="修订1"/>
    <w:hidden/>
    <w:uiPriority w:val="99"/>
    <w:semiHidden/>
    <w:qFormat/>
    <w:rPr>
      <w:rFonts w:ascii="Times New Roman" w:eastAsia="宋体" w:hAnsi="Times New Roman" w:cs="Times New Roman"/>
      <w:kern w:val="2"/>
      <w:sz w:val="21"/>
      <w:szCs w:val="24"/>
    </w:rPr>
  </w:style>
  <w:style w:type="character" w:customStyle="1" w:styleId="af1">
    <w:name w:val="批注文字 字符"/>
    <w:basedOn w:val="ad"/>
    <w:link w:val="af0"/>
    <w:uiPriority w:val="99"/>
    <w:semiHidden/>
    <w:qFormat/>
    <w:rPr>
      <w:rFonts w:ascii="Times New Roman" w:eastAsia="宋体" w:hAnsi="Times New Roman" w:cs="Times New Roman"/>
      <w:szCs w:val="24"/>
    </w:rPr>
  </w:style>
  <w:style w:type="character" w:customStyle="1" w:styleId="af7">
    <w:name w:val="批注主题 字符"/>
    <w:basedOn w:val="af1"/>
    <w:link w:val="af6"/>
    <w:uiPriority w:val="99"/>
    <w:semiHidden/>
    <w:rPr>
      <w:rFonts w:ascii="Times New Roman" w:eastAsia="宋体" w:hAnsi="Times New Roman" w:cs="Times New Roman"/>
      <w:b/>
      <w:bCs/>
      <w:szCs w:val="24"/>
    </w:rPr>
  </w:style>
  <w:style w:type="character" w:customStyle="1" w:styleId="20">
    <w:name w:val="标题 2 字符"/>
    <w:basedOn w:val="ad"/>
    <w:link w:val="2"/>
    <w:uiPriority w:val="9"/>
    <w:qFormat/>
    <w:rPr>
      <w:rFonts w:ascii="宋体" w:eastAsia="宋体" w:hAnsi="宋体" w:cs="宋体"/>
      <w:b/>
      <w:bCs/>
      <w:kern w:val="0"/>
      <w:sz w:val="36"/>
      <w:szCs w:val="36"/>
    </w:rPr>
  </w:style>
  <w:style w:type="paragraph" w:customStyle="1" w:styleId="22">
    <w:name w:val="修订2"/>
    <w:hidden/>
    <w:uiPriority w:val="99"/>
    <w:unhideWhenUsed/>
    <w:qFormat/>
    <w:rPr>
      <w:rFonts w:ascii="Times New Roman" w:eastAsia="宋体" w:hAnsi="Times New Roman" w:cs="Times New Roman"/>
      <w:kern w:val="2"/>
      <w:sz w:val="21"/>
      <w:szCs w:val="24"/>
    </w:rPr>
  </w:style>
  <w:style w:type="paragraph" w:styleId="affe">
    <w:name w:val="Revision"/>
    <w:hidden/>
    <w:uiPriority w:val="99"/>
    <w:unhideWhenUsed/>
    <w:rsid w:val="00F24C2E"/>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doc88.com/p-99359464764071.html"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baidu.com/link?url=0-sK_c6YruPP8x-dWekZQEows23GbHW8znl_2l9yJbCpeAb3xNenTpTQQV6rqo96"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AD770816-61C2-4A91-8586-C08CBFA0FA5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11</Pages>
  <Words>1132</Words>
  <Characters>6457</Characters>
  <Application>Microsoft Office Word</Application>
  <DocSecurity>0</DocSecurity>
  <Lines>53</Lines>
  <Paragraphs>15</Paragraphs>
  <ScaleCrop>false</ScaleCrop>
  <Company/>
  <LinksUpToDate>false</LinksUpToDate>
  <CharactersWithSpaces>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sonorra</dc:creator>
  <cp:lastModifiedBy>照伟 江</cp:lastModifiedBy>
  <cp:revision>144</cp:revision>
  <cp:lastPrinted>2023-07-05T02:46:00Z</cp:lastPrinted>
  <dcterms:created xsi:type="dcterms:W3CDTF">2021-09-13T11:51:00Z</dcterms:created>
  <dcterms:modified xsi:type="dcterms:W3CDTF">2024-10-31T07:30:00Z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2052-11.8.6.8556</vt:lpwstr>
  </property>
</Properties>
</file>